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D6269" w14:textId="77777777" w:rsidR="000673D0" w:rsidRPr="00CB000D" w:rsidRDefault="000673D0" w:rsidP="007F53E7">
      <w:pPr>
        <w:jc w:val="both"/>
        <w:rPr>
          <w:rFonts w:asciiTheme="majorHAnsi" w:hAnsiTheme="majorHAnsi" w:cs="Univers"/>
          <w:b/>
          <w:bCs/>
          <w:sz w:val="22"/>
          <w:szCs w:val="22"/>
        </w:rPr>
      </w:pPr>
      <w:r w:rsidRPr="00CB000D">
        <w:rPr>
          <w:rFonts w:asciiTheme="majorHAnsi" w:hAnsiTheme="majorHAnsi"/>
          <w:noProof/>
          <w:sz w:val="22"/>
          <w:szCs w:val="22"/>
        </w:rPr>
        <mc:AlternateContent>
          <mc:Choice Requires="wps">
            <w:drawing>
              <wp:anchor distT="0" distB="0" distL="114300" distR="114300" simplePos="0" relativeHeight="251659264" behindDoc="0" locked="0" layoutInCell="1" allowOverlap="1" wp14:anchorId="400E6E85" wp14:editId="04B2C547">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D02247" id="Rectangle 1" o:spid="_x0000_s1026" style="position:absolute;margin-left:-32.75pt;margin-top:-34.6pt;width:121.5pt;height:71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Pr="00CB000D">
        <w:rPr>
          <w:rFonts w:asciiTheme="majorHAnsi" w:hAnsiTheme="majorHAnsi"/>
          <w:noProof/>
          <w:sz w:val="22"/>
          <w:szCs w:val="22"/>
        </w:rPr>
        <mc:AlternateContent>
          <mc:Choice Requires="wps">
            <w:drawing>
              <wp:anchor distT="0" distB="0" distL="114300" distR="114300" simplePos="0" relativeHeight="251663360" behindDoc="0" locked="0" layoutInCell="1" allowOverlap="1" wp14:anchorId="5946E9EA" wp14:editId="1088ADE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26BCBE" w14:textId="77777777" w:rsidR="006B65B6" w:rsidRDefault="006B65B6" w:rsidP="000673D0">
                            <w:r>
                              <w:rPr>
                                <w:noProof/>
                              </w:rPr>
                              <w:drawing>
                                <wp:inline distT="0" distB="0" distL="0" distR="0" wp14:anchorId="7B23956B" wp14:editId="1F2826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46E9E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3A26BCBE" w14:textId="77777777" w:rsidR="006B65B6" w:rsidRDefault="006B65B6" w:rsidP="000673D0">
                      <w:r>
                        <w:rPr>
                          <w:noProof/>
                        </w:rPr>
                        <w:drawing>
                          <wp:inline distT="0" distB="0" distL="0" distR="0" wp14:anchorId="7B23956B" wp14:editId="1F2826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r w:rsidRPr="00CB000D">
        <w:rPr>
          <w:rFonts w:asciiTheme="majorHAnsi" w:hAnsiTheme="majorHAnsi" w:cs="Univers"/>
          <w:b/>
          <w:bCs/>
          <w:sz w:val="22"/>
          <w:szCs w:val="22"/>
        </w:rPr>
        <w:t xml:space="preserve"> </w:t>
      </w:r>
    </w:p>
    <w:p w14:paraId="397534B4" w14:textId="77777777" w:rsidR="000673D0" w:rsidRPr="00CB000D" w:rsidRDefault="000673D0" w:rsidP="007F53E7">
      <w:pPr>
        <w:tabs>
          <w:tab w:val="center" w:pos="5400"/>
        </w:tabs>
        <w:suppressAutoHyphens/>
        <w:jc w:val="both"/>
        <w:rPr>
          <w:rFonts w:asciiTheme="majorHAnsi" w:hAnsiTheme="majorHAnsi"/>
          <w:sz w:val="22"/>
          <w:szCs w:val="22"/>
        </w:rPr>
      </w:pPr>
    </w:p>
    <w:p w14:paraId="6073C012" w14:textId="77777777" w:rsidR="000673D0" w:rsidRPr="00CB000D" w:rsidRDefault="000673D0" w:rsidP="007F53E7">
      <w:pPr>
        <w:tabs>
          <w:tab w:val="center" w:pos="5400"/>
        </w:tabs>
        <w:suppressAutoHyphens/>
        <w:jc w:val="both"/>
        <w:rPr>
          <w:rFonts w:asciiTheme="majorHAnsi" w:hAnsiTheme="majorHAnsi"/>
          <w:sz w:val="22"/>
          <w:szCs w:val="22"/>
        </w:rPr>
      </w:pPr>
    </w:p>
    <w:p w14:paraId="539C54D8" w14:textId="77777777" w:rsidR="000673D0" w:rsidRPr="00CB000D" w:rsidRDefault="000673D0" w:rsidP="007F53E7">
      <w:pPr>
        <w:tabs>
          <w:tab w:val="center" w:pos="5400"/>
        </w:tabs>
        <w:suppressAutoHyphens/>
        <w:rPr>
          <w:rFonts w:asciiTheme="majorHAnsi" w:hAnsiTheme="majorHAnsi"/>
          <w:sz w:val="22"/>
          <w:szCs w:val="22"/>
        </w:rPr>
      </w:pPr>
    </w:p>
    <w:p w14:paraId="2F6FC84C" w14:textId="77777777" w:rsidR="000673D0" w:rsidRPr="00CB000D" w:rsidRDefault="000673D0" w:rsidP="007F53E7">
      <w:pPr>
        <w:tabs>
          <w:tab w:val="center" w:pos="5400"/>
        </w:tabs>
        <w:suppressAutoHyphens/>
        <w:rPr>
          <w:rFonts w:asciiTheme="majorHAnsi" w:hAnsiTheme="majorHAnsi"/>
          <w:sz w:val="22"/>
          <w:szCs w:val="22"/>
        </w:rPr>
      </w:pPr>
    </w:p>
    <w:p w14:paraId="6E63DFAD" w14:textId="77777777" w:rsidR="000673D0" w:rsidRPr="00CB000D" w:rsidRDefault="000673D0" w:rsidP="007F53E7">
      <w:pPr>
        <w:tabs>
          <w:tab w:val="center" w:pos="5400"/>
        </w:tabs>
        <w:suppressAutoHyphens/>
        <w:rPr>
          <w:rFonts w:asciiTheme="majorHAnsi" w:hAnsiTheme="majorHAnsi"/>
          <w:sz w:val="22"/>
          <w:szCs w:val="22"/>
        </w:rPr>
      </w:pPr>
    </w:p>
    <w:p w14:paraId="0888E869" w14:textId="77777777" w:rsidR="000673D0" w:rsidRPr="00CB000D" w:rsidRDefault="000673D0" w:rsidP="007F53E7">
      <w:pPr>
        <w:tabs>
          <w:tab w:val="center" w:pos="5400"/>
        </w:tabs>
        <w:suppressAutoHyphens/>
        <w:jc w:val="center"/>
        <w:rPr>
          <w:rFonts w:asciiTheme="majorHAnsi" w:hAnsiTheme="majorHAnsi"/>
          <w:sz w:val="22"/>
          <w:szCs w:val="22"/>
        </w:rPr>
      </w:pPr>
    </w:p>
    <w:p w14:paraId="0748C1AA" w14:textId="77777777" w:rsidR="000673D0" w:rsidRPr="00CB000D" w:rsidRDefault="000673D0" w:rsidP="007F53E7">
      <w:pPr>
        <w:tabs>
          <w:tab w:val="center" w:pos="5400"/>
        </w:tabs>
        <w:suppressAutoHyphens/>
        <w:jc w:val="center"/>
        <w:rPr>
          <w:rFonts w:asciiTheme="majorHAnsi" w:hAnsiTheme="majorHAnsi"/>
          <w:sz w:val="22"/>
          <w:szCs w:val="22"/>
        </w:rPr>
      </w:pPr>
    </w:p>
    <w:p w14:paraId="0D3A4F1B" w14:textId="77777777" w:rsidR="000673D0" w:rsidRPr="00CB000D" w:rsidRDefault="000673D0" w:rsidP="007F53E7">
      <w:pPr>
        <w:tabs>
          <w:tab w:val="center" w:pos="5400"/>
        </w:tabs>
        <w:suppressAutoHyphens/>
        <w:jc w:val="center"/>
        <w:rPr>
          <w:rFonts w:asciiTheme="majorHAnsi" w:hAnsiTheme="majorHAnsi"/>
          <w:sz w:val="22"/>
          <w:szCs w:val="22"/>
        </w:rPr>
      </w:pPr>
    </w:p>
    <w:p w14:paraId="10F98911" w14:textId="77777777" w:rsidR="000673D0" w:rsidRPr="00CB000D" w:rsidRDefault="000673D0" w:rsidP="007F53E7">
      <w:pPr>
        <w:tabs>
          <w:tab w:val="center" w:pos="5400"/>
        </w:tabs>
        <w:suppressAutoHyphens/>
        <w:jc w:val="center"/>
        <w:rPr>
          <w:rFonts w:asciiTheme="majorHAnsi" w:hAnsiTheme="majorHAnsi"/>
          <w:sz w:val="22"/>
          <w:szCs w:val="22"/>
        </w:rPr>
      </w:pPr>
    </w:p>
    <w:p w14:paraId="500C04E0" w14:textId="77777777" w:rsidR="000673D0" w:rsidRPr="00CB000D" w:rsidRDefault="000673D0" w:rsidP="007F53E7">
      <w:pPr>
        <w:tabs>
          <w:tab w:val="center" w:pos="5400"/>
        </w:tabs>
        <w:suppressAutoHyphens/>
        <w:jc w:val="center"/>
        <w:rPr>
          <w:rFonts w:asciiTheme="majorHAnsi" w:hAnsiTheme="majorHAnsi"/>
          <w:sz w:val="22"/>
          <w:szCs w:val="22"/>
        </w:rPr>
      </w:pPr>
    </w:p>
    <w:p w14:paraId="7823EBF3" w14:textId="77777777" w:rsidR="000673D0" w:rsidRPr="00CB000D" w:rsidRDefault="000673D0" w:rsidP="007F53E7">
      <w:pPr>
        <w:tabs>
          <w:tab w:val="center" w:pos="5400"/>
        </w:tabs>
        <w:suppressAutoHyphens/>
        <w:jc w:val="center"/>
        <w:rPr>
          <w:rFonts w:asciiTheme="majorHAnsi" w:hAnsiTheme="majorHAnsi"/>
          <w:sz w:val="22"/>
          <w:szCs w:val="22"/>
        </w:rPr>
      </w:pPr>
    </w:p>
    <w:p w14:paraId="151FBCAB" w14:textId="77777777" w:rsidR="000673D0" w:rsidRPr="00CB000D" w:rsidRDefault="000673D0" w:rsidP="007F53E7">
      <w:pPr>
        <w:tabs>
          <w:tab w:val="center" w:pos="5400"/>
        </w:tabs>
        <w:suppressAutoHyphens/>
        <w:jc w:val="center"/>
        <w:rPr>
          <w:rFonts w:asciiTheme="majorHAnsi" w:hAnsiTheme="majorHAnsi"/>
          <w:sz w:val="22"/>
          <w:szCs w:val="22"/>
        </w:rPr>
      </w:pPr>
    </w:p>
    <w:p w14:paraId="7D95BB77" w14:textId="77777777" w:rsidR="000673D0" w:rsidRPr="00CB000D" w:rsidRDefault="000673D0" w:rsidP="007F53E7">
      <w:pPr>
        <w:tabs>
          <w:tab w:val="center" w:pos="5400"/>
        </w:tabs>
        <w:suppressAutoHyphens/>
        <w:jc w:val="center"/>
        <w:rPr>
          <w:rFonts w:asciiTheme="majorHAnsi" w:hAnsiTheme="majorHAnsi"/>
          <w:sz w:val="22"/>
          <w:szCs w:val="22"/>
        </w:rPr>
      </w:pPr>
      <w:r w:rsidRPr="00CB000D">
        <w:rPr>
          <w:rFonts w:asciiTheme="majorHAnsi" w:hAnsiTheme="majorHAnsi"/>
          <w:noProof/>
          <w:sz w:val="22"/>
          <w:szCs w:val="22"/>
        </w:rPr>
        <mc:AlternateContent>
          <mc:Choice Requires="wps">
            <w:drawing>
              <wp:anchor distT="0" distB="0" distL="114300" distR="114300" simplePos="0" relativeHeight="251660288" behindDoc="0" locked="0" layoutInCell="1" allowOverlap="1" wp14:anchorId="6683F5A4" wp14:editId="6F739168">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50532B" w14:textId="3FFA8D91" w:rsidR="006B65B6" w:rsidRPr="004E2649" w:rsidRDefault="006B65B6" w:rsidP="000673D0">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136104">
                              <w:rPr>
                                <w:rFonts w:asciiTheme="majorHAnsi" w:hAnsiTheme="majorHAnsi" w:cs="Arial"/>
                                <w:b/>
                                <w:bCs/>
                                <w:color w:val="0D0D0D" w:themeColor="text1" w:themeTint="F2"/>
                                <w:sz w:val="36"/>
                                <w:szCs w:val="22"/>
                                <w:lang w:val="es-ES_tradnl"/>
                              </w:rPr>
                              <w:t>90</w:t>
                            </w:r>
                            <w:r>
                              <w:rPr>
                                <w:rFonts w:asciiTheme="majorHAnsi" w:hAnsiTheme="majorHAnsi" w:cs="Arial"/>
                                <w:b/>
                                <w:bCs/>
                                <w:color w:val="0D0D0D" w:themeColor="text1" w:themeTint="F2"/>
                                <w:sz w:val="36"/>
                                <w:szCs w:val="22"/>
                                <w:lang w:val="es-ES_tradnl"/>
                              </w:rPr>
                              <w:t>/</w:t>
                            </w:r>
                            <w:r w:rsidR="00FF6784">
                              <w:rPr>
                                <w:rFonts w:asciiTheme="majorHAnsi" w:hAnsiTheme="majorHAnsi" w:cs="Arial"/>
                                <w:b/>
                                <w:bCs/>
                                <w:color w:val="0D0D0D" w:themeColor="text1" w:themeTint="F2"/>
                                <w:sz w:val="36"/>
                                <w:szCs w:val="22"/>
                                <w:lang w:val="es-ES_tradnl"/>
                              </w:rPr>
                              <w:t>2</w:t>
                            </w:r>
                            <w:r w:rsidR="009B2D4A">
                              <w:rPr>
                                <w:rFonts w:asciiTheme="majorHAnsi" w:hAnsiTheme="majorHAnsi" w:cs="Arial"/>
                                <w:b/>
                                <w:bCs/>
                                <w:color w:val="0D0D0D" w:themeColor="text1" w:themeTint="F2"/>
                                <w:sz w:val="36"/>
                                <w:szCs w:val="22"/>
                                <w:lang w:val="es-ES_tradnl"/>
                              </w:rPr>
                              <w:t>2</w:t>
                            </w:r>
                          </w:p>
                          <w:p w14:paraId="5626D0A4" w14:textId="69E72A05" w:rsidR="006B65B6" w:rsidRPr="00D85CEC" w:rsidRDefault="006B65B6" w:rsidP="0024546E">
                            <w:pPr>
                              <w:spacing w:line="276" w:lineRule="auto"/>
                              <w:rPr>
                                <w:rFonts w:ascii="Cambria" w:hAnsi="Cambria" w:cs="Arial"/>
                                <w:b/>
                                <w:color w:val="0D0D0D"/>
                                <w:sz w:val="36"/>
                                <w:szCs w:val="22"/>
                                <w:lang w:val="es-ES_tradnl"/>
                              </w:rPr>
                            </w:pPr>
                            <w:r w:rsidRPr="00D85CEC">
                              <w:rPr>
                                <w:rFonts w:ascii="Cambria" w:hAnsi="Cambria" w:cs="Arial"/>
                                <w:b/>
                                <w:color w:val="0D0D0D"/>
                                <w:sz w:val="36"/>
                                <w:szCs w:val="22"/>
                                <w:lang w:val="es-ES_tradnl"/>
                              </w:rPr>
                              <w:t xml:space="preserve">PETICIÓN </w:t>
                            </w:r>
                            <w:r w:rsidR="004B5DA4">
                              <w:rPr>
                                <w:rFonts w:ascii="Cambria" w:hAnsi="Cambria" w:cs="Arial"/>
                                <w:b/>
                                <w:color w:val="0D0D0D"/>
                                <w:sz w:val="36"/>
                                <w:szCs w:val="22"/>
                                <w:lang w:val="es-ES_tradnl"/>
                              </w:rPr>
                              <w:t>4</w:t>
                            </w:r>
                            <w:r w:rsidR="00401BF2">
                              <w:rPr>
                                <w:rFonts w:ascii="Cambria" w:hAnsi="Cambria" w:cs="Arial"/>
                                <w:b/>
                                <w:color w:val="0D0D0D"/>
                                <w:sz w:val="36"/>
                                <w:szCs w:val="22"/>
                                <w:lang w:val="es-ES_tradnl"/>
                              </w:rPr>
                              <w:t>02</w:t>
                            </w:r>
                            <w:r>
                              <w:rPr>
                                <w:rFonts w:ascii="Cambria" w:hAnsi="Cambria" w:cs="Arial"/>
                                <w:b/>
                                <w:color w:val="0D0D0D"/>
                                <w:sz w:val="36"/>
                                <w:szCs w:val="22"/>
                                <w:lang w:val="es-ES_tradnl"/>
                              </w:rPr>
                              <w:t>-</w:t>
                            </w:r>
                            <w:r w:rsidR="004B5DA4">
                              <w:rPr>
                                <w:rFonts w:ascii="Cambria" w:hAnsi="Cambria" w:cs="Arial"/>
                                <w:b/>
                                <w:color w:val="0D0D0D"/>
                                <w:sz w:val="36"/>
                                <w:szCs w:val="22"/>
                                <w:lang w:val="es-ES_tradnl"/>
                              </w:rPr>
                              <w:t>13</w:t>
                            </w:r>
                            <w:r w:rsidRPr="00D85CEC">
                              <w:rPr>
                                <w:rFonts w:ascii="Cambria" w:hAnsi="Cambria" w:cs="Arial"/>
                                <w:b/>
                                <w:color w:val="0D0D0D"/>
                                <w:sz w:val="36"/>
                                <w:szCs w:val="22"/>
                                <w:lang w:val="es-ES_tradnl"/>
                              </w:rPr>
                              <w:t xml:space="preserve"> </w:t>
                            </w:r>
                          </w:p>
                          <w:p w14:paraId="2A1EFAA5" w14:textId="77777777" w:rsidR="006B65B6" w:rsidRPr="00D85CEC" w:rsidRDefault="006B65B6" w:rsidP="0024546E">
                            <w:pPr>
                              <w:spacing w:line="276" w:lineRule="auto"/>
                              <w:rPr>
                                <w:rFonts w:ascii="Cambria" w:hAnsi="Cambria" w:cs="Arial"/>
                                <w:color w:val="0D0D0D"/>
                                <w:szCs w:val="22"/>
                                <w:lang w:val="es-ES_tradnl"/>
                              </w:rPr>
                            </w:pPr>
                            <w:r w:rsidRPr="00D85CEC">
                              <w:rPr>
                                <w:rFonts w:ascii="Cambria" w:hAnsi="Cambria" w:cs="Arial"/>
                                <w:color w:val="0D0D0D"/>
                                <w:szCs w:val="22"/>
                                <w:lang w:val="es-ES_tradnl"/>
                              </w:rPr>
                              <w:t xml:space="preserve">INFORME DE ADMISIBILIDAD </w:t>
                            </w:r>
                          </w:p>
                          <w:p w14:paraId="01826855" w14:textId="77777777" w:rsidR="006B65B6" w:rsidRPr="00D85CEC" w:rsidRDefault="006B65B6" w:rsidP="0024546E">
                            <w:pPr>
                              <w:spacing w:line="276" w:lineRule="auto"/>
                              <w:rPr>
                                <w:rFonts w:ascii="Cambria" w:hAnsi="Cambria" w:cs="Arial"/>
                                <w:color w:val="0D0D0D"/>
                                <w:szCs w:val="22"/>
                                <w:lang w:val="es-ES_tradnl"/>
                              </w:rPr>
                            </w:pPr>
                            <w:bookmarkStart w:id="0" w:name="_ftnref1"/>
                          </w:p>
                          <w:p w14:paraId="02E936EF" w14:textId="07B675BE" w:rsidR="006B65B6" w:rsidRPr="00EF4A26" w:rsidRDefault="004172FB" w:rsidP="0024546E">
                            <w:pPr>
                              <w:spacing w:line="276" w:lineRule="auto"/>
                              <w:rPr>
                                <w:rFonts w:ascii="Cambria" w:hAnsi="Cambria" w:cs="Arial"/>
                                <w:color w:val="0D0D0D"/>
                                <w:szCs w:val="22"/>
                                <w:lang w:val="es-PA"/>
                              </w:rPr>
                            </w:pPr>
                            <w:r>
                              <w:rPr>
                                <w:rFonts w:ascii="Cambria" w:hAnsi="Cambria" w:cs="Arial"/>
                                <w:color w:val="0D0D0D"/>
                                <w:szCs w:val="22"/>
                                <w:lang w:val="es-ES_tradnl"/>
                              </w:rPr>
                              <w:t>FRANCISCO TRUJILLO PAREDES</w:t>
                            </w:r>
                            <w:r w:rsidR="00102986" w:rsidRPr="0005103A">
                              <w:rPr>
                                <w:rFonts w:ascii="Cambria" w:hAnsi="Cambria" w:cs="Arial"/>
                                <w:color w:val="0D0D0D"/>
                                <w:szCs w:val="22"/>
                                <w:lang w:val="es-ES_tradnl"/>
                              </w:rPr>
                              <w:t xml:space="preserve"> </w:t>
                            </w:r>
                          </w:p>
                          <w:bookmarkEnd w:id="0"/>
                          <w:p w14:paraId="47ED2F30" w14:textId="55CA3FCE" w:rsidR="006B65B6" w:rsidRPr="00D85CEC" w:rsidRDefault="006B65B6" w:rsidP="0024546E">
                            <w:pPr>
                              <w:spacing w:line="276" w:lineRule="auto"/>
                              <w:rPr>
                                <w:rFonts w:ascii="Cambria" w:hAnsi="Cambria" w:cs="Arial"/>
                                <w:color w:val="0D0D0D"/>
                                <w:szCs w:val="22"/>
                              </w:rPr>
                            </w:pPr>
                            <w:r>
                              <w:rPr>
                                <w:rFonts w:ascii="Cambria" w:hAnsi="Cambria" w:cs="Arial"/>
                                <w:color w:val="0D0D0D"/>
                                <w:szCs w:val="22"/>
                                <w:lang w:val="es-ES_tradnl"/>
                              </w:rPr>
                              <w:t>ECUADOR</w:t>
                            </w:r>
                          </w:p>
                          <w:p w14:paraId="6D9AEAC1" w14:textId="77777777" w:rsidR="006B65B6" w:rsidRPr="00AE5488" w:rsidRDefault="006B65B6" w:rsidP="000673D0">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83F5A4" id="Text Box 5" o:spid="_x0000_s1027" type="#_x0000_t202" style="position:absolute;left:0;text-align:left;margin-left:106.5pt;margin-top:8.45pt;width:349.7pt;height:17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6250532B" w14:textId="3FFA8D91" w:rsidR="006B65B6" w:rsidRPr="004E2649" w:rsidRDefault="006B65B6" w:rsidP="000673D0">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136104">
                        <w:rPr>
                          <w:rFonts w:asciiTheme="majorHAnsi" w:hAnsiTheme="majorHAnsi" w:cs="Arial"/>
                          <w:b/>
                          <w:bCs/>
                          <w:color w:val="0D0D0D" w:themeColor="text1" w:themeTint="F2"/>
                          <w:sz w:val="36"/>
                          <w:szCs w:val="22"/>
                          <w:lang w:val="es-ES_tradnl"/>
                        </w:rPr>
                        <w:t>90</w:t>
                      </w:r>
                      <w:r>
                        <w:rPr>
                          <w:rFonts w:asciiTheme="majorHAnsi" w:hAnsiTheme="majorHAnsi" w:cs="Arial"/>
                          <w:b/>
                          <w:bCs/>
                          <w:color w:val="0D0D0D" w:themeColor="text1" w:themeTint="F2"/>
                          <w:sz w:val="36"/>
                          <w:szCs w:val="22"/>
                          <w:lang w:val="es-ES_tradnl"/>
                        </w:rPr>
                        <w:t>/</w:t>
                      </w:r>
                      <w:r w:rsidR="00FF6784">
                        <w:rPr>
                          <w:rFonts w:asciiTheme="majorHAnsi" w:hAnsiTheme="majorHAnsi" w:cs="Arial"/>
                          <w:b/>
                          <w:bCs/>
                          <w:color w:val="0D0D0D" w:themeColor="text1" w:themeTint="F2"/>
                          <w:sz w:val="36"/>
                          <w:szCs w:val="22"/>
                          <w:lang w:val="es-ES_tradnl"/>
                        </w:rPr>
                        <w:t>2</w:t>
                      </w:r>
                      <w:r w:rsidR="009B2D4A">
                        <w:rPr>
                          <w:rFonts w:asciiTheme="majorHAnsi" w:hAnsiTheme="majorHAnsi" w:cs="Arial"/>
                          <w:b/>
                          <w:bCs/>
                          <w:color w:val="0D0D0D" w:themeColor="text1" w:themeTint="F2"/>
                          <w:sz w:val="36"/>
                          <w:szCs w:val="22"/>
                          <w:lang w:val="es-ES_tradnl"/>
                        </w:rPr>
                        <w:t>2</w:t>
                      </w:r>
                    </w:p>
                    <w:p w14:paraId="5626D0A4" w14:textId="69E72A05" w:rsidR="006B65B6" w:rsidRPr="00D85CEC" w:rsidRDefault="006B65B6" w:rsidP="0024546E">
                      <w:pPr>
                        <w:spacing w:line="276" w:lineRule="auto"/>
                        <w:rPr>
                          <w:rFonts w:ascii="Cambria" w:hAnsi="Cambria" w:cs="Arial"/>
                          <w:b/>
                          <w:color w:val="0D0D0D"/>
                          <w:sz w:val="36"/>
                          <w:szCs w:val="22"/>
                          <w:lang w:val="es-ES_tradnl"/>
                        </w:rPr>
                      </w:pPr>
                      <w:r w:rsidRPr="00D85CEC">
                        <w:rPr>
                          <w:rFonts w:ascii="Cambria" w:hAnsi="Cambria" w:cs="Arial"/>
                          <w:b/>
                          <w:color w:val="0D0D0D"/>
                          <w:sz w:val="36"/>
                          <w:szCs w:val="22"/>
                          <w:lang w:val="es-ES_tradnl"/>
                        </w:rPr>
                        <w:t xml:space="preserve">PETICIÓN </w:t>
                      </w:r>
                      <w:r w:rsidR="004B5DA4">
                        <w:rPr>
                          <w:rFonts w:ascii="Cambria" w:hAnsi="Cambria" w:cs="Arial"/>
                          <w:b/>
                          <w:color w:val="0D0D0D"/>
                          <w:sz w:val="36"/>
                          <w:szCs w:val="22"/>
                          <w:lang w:val="es-ES_tradnl"/>
                        </w:rPr>
                        <w:t>4</w:t>
                      </w:r>
                      <w:r w:rsidR="00401BF2">
                        <w:rPr>
                          <w:rFonts w:ascii="Cambria" w:hAnsi="Cambria" w:cs="Arial"/>
                          <w:b/>
                          <w:color w:val="0D0D0D"/>
                          <w:sz w:val="36"/>
                          <w:szCs w:val="22"/>
                          <w:lang w:val="es-ES_tradnl"/>
                        </w:rPr>
                        <w:t>02</w:t>
                      </w:r>
                      <w:r>
                        <w:rPr>
                          <w:rFonts w:ascii="Cambria" w:hAnsi="Cambria" w:cs="Arial"/>
                          <w:b/>
                          <w:color w:val="0D0D0D"/>
                          <w:sz w:val="36"/>
                          <w:szCs w:val="22"/>
                          <w:lang w:val="es-ES_tradnl"/>
                        </w:rPr>
                        <w:t>-</w:t>
                      </w:r>
                      <w:r w:rsidR="004B5DA4">
                        <w:rPr>
                          <w:rFonts w:ascii="Cambria" w:hAnsi="Cambria" w:cs="Arial"/>
                          <w:b/>
                          <w:color w:val="0D0D0D"/>
                          <w:sz w:val="36"/>
                          <w:szCs w:val="22"/>
                          <w:lang w:val="es-ES_tradnl"/>
                        </w:rPr>
                        <w:t>13</w:t>
                      </w:r>
                      <w:r w:rsidRPr="00D85CEC">
                        <w:rPr>
                          <w:rFonts w:ascii="Cambria" w:hAnsi="Cambria" w:cs="Arial"/>
                          <w:b/>
                          <w:color w:val="0D0D0D"/>
                          <w:sz w:val="36"/>
                          <w:szCs w:val="22"/>
                          <w:lang w:val="es-ES_tradnl"/>
                        </w:rPr>
                        <w:t xml:space="preserve"> </w:t>
                      </w:r>
                    </w:p>
                    <w:p w14:paraId="2A1EFAA5" w14:textId="77777777" w:rsidR="006B65B6" w:rsidRPr="00D85CEC" w:rsidRDefault="006B65B6" w:rsidP="0024546E">
                      <w:pPr>
                        <w:spacing w:line="276" w:lineRule="auto"/>
                        <w:rPr>
                          <w:rFonts w:ascii="Cambria" w:hAnsi="Cambria" w:cs="Arial"/>
                          <w:color w:val="0D0D0D"/>
                          <w:szCs w:val="22"/>
                          <w:lang w:val="es-ES_tradnl"/>
                        </w:rPr>
                      </w:pPr>
                      <w:r w:rsidRPr="00D85CEC">
                        <w:rPr>
                          <w:rFonts w:ascii="Cambria" w:hAnsi="Cambria" w:cs="Arial"/>
                          <w:color w:val="0D0D0D"/>
                          <w:szCs w:val="22"/>
                          <w:lang w:val="es-ES_tradnl"/>
                        </w:rPr>
                        <w:t xml:space="preserve">INFORME DE ADMISIBILIDAD </w:t>
                      </w:r>
                    </w:p>
                    <w:p w14:paraId="01826855" w14:textId="77777777" w:rsidR="006B65B6" w:rsidRPr="00D85CEC" w:rsidRDefault="006B65B6" w:rsidP="0024546E">
                      <w:pPr>
                        <w:spacing w:line="276" w:lineRule="auto"/>
                        <w:rPr>
                          <w:rFonts w:ascii="Cambria" w:hAnsi="Cambria" w:cs="Arial"/>
                          <w:color w:val="0D0D0D"/>
                          <w:szCs w:val="22"/>
                          <w:lang w:val="es-ES_tradnl"/>
                        </w:rPr>
                      </w:pPr>
                      <w:bookmarkStart w:id="1" w:name="_ftnref1"/>
                    </w:p>
                    <w:p w14:paraId="02E936EF" w14:textId="07B675BE" w:rsidR="006B65B6" w:rsidRPr="00EF4A26" w:rsidRDefault="004172FB" w:rsidP="0024546E">
                      <w:pPr>
                        <w:spacing w:line="276" w:lineRule="auto"/>
                        <w:rPr>
                          <w:rFonts w:ascii="Cambria" w:hAnsi="Cambria" w:cs="Arial"/>
                          <w:color w:val="0D0D0D"/>
                          <w:szCs w:val="22"/>
                          <w:lang w:val="es-PA"/>
                        </w:rPr>
                      </w:pPr>
                      <w:r>
                        <w:rPr>
                          <w:rFonts w:ascii="Cambria" w:hAnsi="Cambria" w:cs="Arial"/>
                          <w:color w:val="0D0D0D"/>
                          <w:szCs w:val="22"/>
                          <w:lang w:val="es-ES_tradnl"/>
                        </w:rPr>
                        <w:t>FRANCISCO TRUJILLO PAREDES</w:t>
                      </w:r>
                      <w:r w:rsidR="00102986" w:rsidRPr="0005103A">
                        <w:rPr>
                          <w:rFonts w:ascii="Cambria" w:hAnsi="Cambria" w:cs="Arial"/>
                          <w:color w:val="0D0D0D"/>
                          <w:szCs w:val="22"/>
                          <w:lang w:val="es-ES_tradnl"/>
                        </w:rPr>
                        <w:t xml:space="preserve"> </w:t>
                      </w:r>
                    </w:p>
                    <w:bookmarkEnd w:id="1"/>
                    <w:p w14:paraId="47ED2F30" w14:textId="55CA3FCE" w:rsidR="006B65B6" w:rsidRPr="00D85CEC" w:rsidRDefault="006B65B6" w:rsidP="0024546E">
                      <w:pPr>
                        <w:spacing w:line="276" w:lineRule="auto"/>
                        <w:rPr>
                          <w:rFonts w:ascii="Cambria" w:hAnsi="Cambria" w:cs="Arial"/>
                          <w:color w:val="0D0D0D"/>
                          <w:szCs w:val="22"/>
                        </w:rPr>
                      </w:pPr>
                      <w:r>
                        <w:rPr>
                          <w:rFonts w:ascii="Cambria" w:hAnsi="Cambria" w:cs="Arial"/>
                          <w:color w:val="0D0D0D"/>
                          <w:szCs w:val="22"/>
                          <w:lang w:val="es-ES_tradnl"/>
                        </w:rPr>
                        <w:t>ECUADOR</w:t>
                      </w:r>
                    </w:p>
                    <w:p w14:paraId="6D9AEAC1" w14:textId="77777777" w:rsidR="006B65B6" w:rsidRPr="00AE5488" w:rsidRDefault="006B65B6" w:rsidP="000673D0">
                      <w:pPr>
                        <w:rPr>
                          <w:color w:val="0D0D0D" w:themeColor="text1" w:themeTint="F2"/>
                          <w:lang w:val="es-ES_tradnl"/>
                        </w:rPr>
                      </w:pPr>
                    </w:p>
                  </w:txbxContent>
                </v:textbox>
              </v:shape>
            </w:pict>
          </mc:Fallback>
        </mc:AlternateContent>
      </w:r>
      <w:r w:rsidRPr="00CB000D">
        <w:rPr>
          <w:rFonts w:asciiTheme="majorHAnsi" w:hAnsiTheme="majorHAnsi"/>
          <w:noProof/>
          <w:sz w:val="22"/>
          <w:szCs w:val="22"/>
        </w:rPr>
        <mc:AlternateContent>
          <mc:Choice Requires="wps">
            <w:drawing>
              <wp:anchor distT="0" distB="0" distL="114300" distR="114300" simplePos="0" relativeHeight="251662336" behindDoc="0" locked="0" layoutInCell="1" allowOverlap="1" wp14:anchorId="3F9E3426" wp14:editId="334368E7">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2CE493" w14:textId="40FC9D7F" w:rsidR="006B65B6" w:rsidRPr="003042C3" w:rsidRDefault="006B65B6" w:rsidP="000673D0">
                            <w:pPr>
                              <w:spacing w:line="276" w:lineRule="auto"/>
                              <w:jc w:val="right"/>
                              <w:rPr>
                                <w:rFonts w:asciiTheme="minorHAnsi" w:hAnsiTheme="minorHAnsi"/>
                                <w:color w:val="FFFFFF" w:themeColor="background1"/>
                                <w:sz w:val="22"/>
                                <w:lang w:val="es-AR"/>
                              </w:rPr>
                            </w:pPr>
                            <w:r w:rsidRPr="003042C3">
                              <w:rPr>
                                <w:rFonts w:asciiTheme="minorHAnsi" w:hAnsiTheme="minorHAnsi"/>
                                <w:color w:val="FFFFFF" w:themeColor="background1"/>
                                <w:sz w:val="22"/>
                                <w:lang w:val="es-AR"/>
                              </w:rPr>
                              <w:t>OEA/Ser.L/V/II</w:t>
                            </w:r>
                          </w:p>
                          <w:p w14:paraId="3449BBFC" w14:textId="0F7FBF88" w:rsidR="006B65B6" w:rsidRPr="003042C3" w:rsidRDefault="006B65B6" w:rsidP="000673D0">
                            <w:pPr>
                              <w:spacing w:line="276" w:lineRule="auto"/>
                              <w:jc w:val="right"/>
                              <w:rPr>
                                <w:rFonts w:asciiTheme="minorHAnsi" w:hAnsiTheme="minorHAnsi"/>
                                <w:color w:val="FFFFFF" w:themeColor="background1"/>
                                <w:sz w:val="22"/>
                                <w:lang w:val="es-AR"/>
                              </w:rPr>
                            </w:pPr>
                            <w:r w:rsidRPr="003042C3">
                              <w:rPr>
                                <w:rFonts w:asciiTheme="minorHAnsi" w:hAnsiTheme="minorHAnsi"/>
                                <w:color w:val="FFFFFF" w:themeColor="background1"/>
                                <w:sz w:val="22"/>
                                <w:lang w:val="es-AR"/>
                              </w:rPr>
                              <w:t xml:space="preserve">Doc. </w:t>
                            </w:r>
                            <w:r w:rsidR="000054CA" w:rsidRPr="003042C3">
                              <w:rPr>
                                <w:rFonts w:asciiTheme="minorHAnsi" w:hAnsiTheme="minorHAnsi"/>
                                <w:color w:val="FFFFFF" w:themeColor="background1"/>
                                <w:sz w:val="22"/>
                                <w:lang w:val="es-AR"/>
                              </w:rPr>
                              <w:t>93</w:t>
                            </w:r>
                          </w:p>
                          <w:p w14:paraId="0BBD91A2" w14:textId="7D258D63" w:rsidR="006B65B6" w:rsidRPr="000054CA" w:rsidRDefault="000054CA" w:rsidP="000673D0">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24 abril</w:t>
                            </w:r>
                            <w:r w:rsidR="006B65B6" w:rsidRPr="000054CA">
                              <w:rPr>
                                <w:rFonts w:asciiTheme="minorHAnsi" w:hAnsiTheme="minorHAnsi"/>
                                <w:color w:val="FFFFFF" w:themeColor="background1"/>
                                <w:sz w:val="22"/>
                                <w:lang w:val="es-PA"/>
                              </w:rPr>
                              <w:t xml:space="preserve"> 202</w:t>
                            </w:r>
                            <w:r w:rsidR="009B2D4A" w:rsidRPr="000054CA">
                              <w:rPr>
                                <w:rFonts w:asciiTheme="minorHAnsi" w:hAnsiTheme="minorHAnsi"/>
                                <w:color w:val="FFFFFF" w:themeColor="background1"/>
                                <w:sz w:val="22"/>
                                <w:lang w:val="es-PA"/>
                              </w:rPr>
                              <w:t>2</w:t>
                            </w:r>
                          </w:p>
                          <w:p w14:paraId="0288BA97" w14:textId="77777777" w:rsidR="006B65B6" w:rsidRPr="00C25ADB" w:rsidRDefault="006B65B6" w:rsidP="000673D0">
                            <w:pPr>
                              <w:spacing w:line="276" w:lineRule="auto"/>
                              <w:jc w:val="right"/>
                              <w:rPr>
                                <w:rFonts w:asciiTheme="minorHAnsi" w:hAnsiTheme="minorHAnsi"/>
                                <w:color w:val="FFFFFF" w:themeColor="background1"/>
                                <w:sz w:val="22"/>
                                <w:lang w:val="es-PA"/>
                              </w:rPr>
                            </w:pPr>
                            <w:r w:rsidRPr="000054CA">
                              <w:rPr>
                                <w:rFonts w:asciiTheme="minorHAnsi" w:hAnsiTheme="minorHAnsi"/>
                                <w:color w:val="FFFFFF" w:themeColor="background1"/>
                                <w:sz w:val="22"/>
                                <w:lang w:val="es-PA"/>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9E3426" id="Text Box 8" o:spid="_x0000_s1028" type="#_x0000_t202" style="position:absolute;left:0;text-align:left;margin-left:-27pt;margin-top:12.95pt;width:109.5pt;height:10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6B2CE493" w14:textId="40FC9D7F" w:rsidR="006B65B6" w:rsidRPr="003042C3" w:rsidRDefault="006B65B6" w:rsidP="000673D0">
                      <w:pPr>
                        <w:spacing w:line="276" w:lineRule="auto"/>
                        <w:jc w:val="right"/>
                        <w:rPr>
                          <w:rFonts w:asciiTheme="minorHAnsi" w:hAnsiTheme="minorHAnsi"/>
                          <w:color w:val="FFFFFF" w:themeColor="background1"/>
                          <w:sz w:val="22"/>
                          <w:lang w:val="es-AR"/>
                        </w:rPr>
                      </w:pPr>
                      <w:r w:rsidRPr="003042C3">
                        <w:rPr>
                          <w:rFonts w:asciiTheme="minorHAnsi" w:hAnsiTheme="minorHAnsi"/>
                          <w:color w:val="FFFFFF" w:themeColor="background1"/>
                          <w:sz w:val="22"/>
                          <w:lang w:val="es-AR"/>
                        </w:rPr>
                        <w:t>OEA/Ser.L/V/II</w:t>
                      </w:r>
                    </w:p>
                    <w:p w14:paraId="3449BBFC" w14:textId="0F7FBF88" w:rsidR="006B65B6" w:rsidRPr="003042C3" w:rsidRDefault="006B65B6" w:rsidP="000673D0">
                      <w:pPr>
                        <w:spacing w:line="276" w:lineRule="auto"/>
                        <w:jc w:val="right"/>
                        <w:rPr>
                          <w:rFonts w:asciiTheme="minorHAnsi" w:hAnsiTheme="minorHAnsi"/>
                          <w:color w:val="FFFFFF" w:themeColor="background1"/>
                          <w:sz w:val="22"/>
                          <w:lang w:val="es-AR"/>
                        </w:rPr>
                      </w:pPr>
                      <w:r w:rsidRPr="003042C3">
                        <w:rPr>
                          <w:rFonts w:asciiTheme="minorHAnsi" w:hAnsiTheme="minorHAnsi"/>
                          <w:color w:val="FFFFFF" w:themeColor="background1"/>
                          <w:sz w:val="22"/>
                          <w:lang w:val="es-AR"/>
                        </w:rPr>
                        <w:t xml:space="preserve">Doc. </w:t>
                      </w:r>
                      <w:r w:rsidR="000054CA" w:rsidRPr="003042C3">
                        <w:rPr>
                          <w:rFonts w:asciiTheme="minorHAnsi" w:hAnsiTheme="minorHAnsi"/>
                          <w:color w:val="FFFFFF" w:themeColor="background1"/>
                          <w:sz w:val="22"/>
                          <w:lang w:val="es-AR"/>
                        </w:rPr>
                        <w:t>93</w:t>
                      </w:r>
                    </w:p>
                    <w:p w14:paraId="0BBD91A2" w14:textId="7D258D63" w:rsidR="006B65B6" w:rsidRPr="000054CA" w:rsidRDefault="000054CA" w:rsidP="000673D0">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24 abril</w:t>
                      </w:r>
                      <w:r w:rsidR="006B65B6" w:rsidRPr="000054CA">
                        <w:rPr>
                          <w:rFonts w:asciiTheme="minorHAnsi" w:hAnsiTheme="minorHAnsi"/>
                          <w:color w:val="FFFFFF" w:themeColor="background1"/>
                          <w:sz w:val="22"/>
                          <w:lang w:val="es-PA"/>
                        </w:rPr>
                        <w:t xml:space="preserve"> 202</w:t>
                      </w:r>
                      <w:r w:rsidR="009B2D4A" w:rsidRPr="000054CA">
                        <w:rPr>
                          <w:rFonts w:asciiTheme="minorHAnsi" w:hAnsiTheme="minorHAnsi"/>
                          <w:color w:val="FFFFFF" w:themeColor="background1"/>
                          <w:sz w:val="22"/>
                          <w:lang w:val="es-PA"/>
                        </w:rPr>
                        <w:t>2</w:t>
                      </w:r>
                    </w:p>
                    <w:p w14:paraId="0288BA97" w14:textId="77777777" w:rsidR="006B65B6" w:rsidRPr="00C25ADB" w:rsidRDefault="006B65B6" w:rsidP="000673D0">
                      <w:pPr>
                        <w:spacing w:line="276" w:lineRule="auto"/>
                        <w:jc w:val="right"/>
                        <w:rPr>
                          <w:rFonts w:asciiTheme="minorHAnsi" w:hAnsiTheme="minorHAnsi"/>
                          <w:color w:val="FFFFFF" w:themeColor="background1"/>
                          <w:sz w:val="22"/>
                          <w:lang w:val="es-PA"/>
                        </w:rPr>
                      </w:pPr>
                      <w:r w:rsidRPr="000054CA">
                        <w:rPr>
                          <w:rFonts w:asciiTheme="minorHAnsi" w:hAnsiTheme="minorHAnsi"/>
                          <w:color w:val="FFFFFF" w:themeColor="background1"/>
                          <w:sz w:val="22"/>
                          <w:lang w:val="es-PA"/>
                        </w:rPr>
                        <w:t>Original: español</w:t>
                      </w:r>
                    </w:p>
                  </w:txbxContent>
                </v:textbox>
              </v:shape>
            </w:pict>
          </mc:Fallback>
        </mc:AlternateContent>
      </w:r>
    </w:p>
    <w:p w14:paraId="7445D224" w14:textId="77777777" w:rsidR="000673D0" w:rsidRPr="00CB000D" w:rsidRDefault="000673D0" w:rsidP="007F53E7">
      <w:pPr>
        <w:tabs>
          <w:tab w:val="center" w:pos="5400"/>
        </w:tabs>
        <w:suppressAutoHyphens/>
        <w:jc w:val="center"/>
        <w:rPr>
          <w:rFonts w:asciiTheme="majorHAnsi" w:hAnsiTheme="majorHAnsi"/>
          <w:sz w:val="22"/>
          <w:szCs w:val="22"/>
        </w:rPr>
      </w:pPr>
    </w:p>
    <w:p w14:paraId="359BB07B" w14:textId="77777777" w:rsidR="000673D0" w:rsidRPr="00CB000D" w:rsidRDefault="000673D0" w:rsidP="007F53E7">
      <w:pPr>
        <w:tabs>
          <w:tab w:val="center" w:pos="5400"/>
        </w:tabs>
        <w:suppressAutoHyphens/>
        <w:jc w:val="center"/>
        <w:rPr>
          <w:rFonts w:asciiTheme="majorHAnsi" w:hAnsiTheme="majorHAnsi"/>
          <w:sz w:val="22"/>
          <w:szCs w:val="22"/>
        </w:rPr>
      </w:pPr>
    </w:p>
    <w:p w14:paraId="30CE2CD6" w14:textId="77777777" w:rsidR="000673D0" w:rsidRPr="00CB000D" w:rsidRDefault="000673D0" w:rsidP="007F53E7">
      <w:pPr>
        <w:tabs>
          <w:tab w:val="center" w:pos="5400"/>
        </w:tabs>
        <w:suppressAutoHyphens/>
        <w:jc w:val="center"/>
        <w:rPr>
          <w:rFonts w:asciiTheme="majorHAnsi" w:hAnsiTheme="majorHAnsi" w:cs="Arial"/>
          <w:sz w:val="22"/>
          <w:szCs w:val="22"/>
        </w:rPr>
      </w:pPr>
    </w:p>
    <w:p w14:paraId="709AD286" w14:textId="77777777" w:rsidR="000673D0" w:rsidRPr="00CB000D" w:rsidRDefault="000673D0" w:rsidP="007F53E7">
      <w:pPr>
        <w:tabs>
          <w:tab w:val="center" w:pos="5400"/>
        </w:tabs>
        <w:suppressAutoHyphens/>
        <w:jc w:val="center"/>
        <w:rPr>
          <w:rFonts w:asciiTheme="majorHAnsi" w:hAnsiTheme="majorHAnsi"/>
          <w:sz w:val="22"/>
          <w:szCs w:val="22"/>
        </w:rPr>
      </w:pPr>
    </w:p>
    <w:p w14:paraId="7E8B5523" w14:textId="77777777" w:rsidR="000673D0" w:rsidRPr="00CB000D" w:rsidRDefault="000673D0" w:rsidP="007F53E7">
      <w:pPr>
        <w:tabs>
          <w:tab w:val="center" w:pos="5400"/>
        </w:tabs>
        <w:suppressAutoHyphens/>
        <w:jc w:val="center"/>
        <w:rPr>
          <w:rFonts w:asciiTheme="majorHAnsi" w:hAnsiTheme="majorHAnsi"/>
          <w:sz w:val="22"/>
          <w:szCs w:val="22"/>
        </w:rPr>
      </w:pPr>
    </w:p>
    <w:p w14:paraId="424E26A9" w14:textId="77777777" w:rsidR="000673D0" w:rsidRPr="00CB000D" w:rsidRDefault="000673D0" w:rsidP="007F53E7">
      <w:pPr>
        <w:tabs>
          <w:tab w:val="center" w:pos="5400"/>
        </w:tabs>
        <w:suppressAutoHyphens/>
        <w:jc w:val="center"/>
        <w:rPr>
          <w:rFonts w:asciiTheme="majorHAnsi" w:hAnsiTheme="majorHAnsi"/>
          <w:sz w:val="22"/>
          <w:szCs w:val="22"/>
        </w:rPr>
      </w:pPr>
    </w:p>
    <w:p w14:paraId="4B2E007A" w14:textId="77777777" w:rsidR="000673D0" w:rsidRPr="00CB000D" w:rsidRDefault="000673D0" w:rsidP="007F53E7">
      <w:pPr>
        <w:tabs>
          <w:tab w:val="center" w:pos="5400"/>
        </w:tabs>
        <w:suppressAutoHyphens/>
        <w:jc w:val="center"/>
        <w:rPr>
          <w:rFonts w:asciiTheme="majorHAnsi" w:hAnsiTheme="majorHAnsi"/>
          <w:sz w:val="22"/>
          <w:szCs w:val="22"/>
        </w:rPr>
      </w:pPr>
    </w:p>
    <w:p w14:paraId="3ED5356B" w14:textId="77777777" w:rsidR="000673D0" w:rsidRPr="00CB000D" w:rsidRDefault="000673D0" w:rsidP="007F53E7">
      <w:pPr>
        <w:tabs>
          <w:tab w:val="center" w:pos="5400"/>
        </w:tabs>
        <w:suppressAutoHyphens/>
        <w:jc w:val="center"/>
        <w:rPr>
          <w:rFonts w:asciiTheme="majorHAnsi" w:hAnsiTheme="majorHAnsi"/>
          <w:sz w:val="22"/>
          <w:szCs w:val="22"/>
        </w:rPr>
      </w:pPr>
    </w:p>
    <w:p w14:paraId="146F0F55" w14:textId="77777777" w:rsidR="000673D0" w:rsidRPr="00CB000D" w:rsidRDefault="000673D0" w:rsidP="007F53E7">
      <w:pPr>
        <w:tabs>
          <w:tab w:val="center" w:pos="5400"/>
        </w:tabs>
        <w:suppressAutoHyphens/>
        <w:jc w:val="center"/>
        <w:rPr>
          <w:rFonts w:asciiTheme="majorHAnsi" w:hAnsiTheme="majorHAnsi"/>
          <w:sz w:val="22"/>
          <w:szCs w:val="22"/>
        </w:rPr>
      </w:pPr>
    </w:p>
    <w:p w14:paraId="03ABF1F8" w14:textId="77777777" w:rsidR="000673D0" w:rsidRPr="00CB000D" w:rsidRDefault="000673D0" w:rsidP="007F53E7">
      <w:pPr>
        <w:tabs>
          <w:tab w:val="center" w:pos="5400"/>
        </w:tabs>
        <w:suppressAutoHyphens/>
        <w:jc w:val="center"/>
        <w:rPr>
          <w:rFonts w:asciiTheme="majorHAnsi" w:hAnsiTheme="majorHAnsi"/>
          <w:sz w:val="22"/>
          <w:szCs w:val="22"/>
        </w:rPr>
      </w:pPr>
    </w:p>
    <w:p w14:paraId="766E7282" w14:textId="77777777" w:rsidR="000673D0" w:rsidRPr="00CB000D" w:rsidRDefault="000673D0" w:rsidP="007F53E7">
      <w:pPr>
        <w:tabs>
          <w:tab w:val="center" w:pos="5400"/>
        </w:tabs>
        <w:suppressAutoHyphens/>
        <w:jc w:val="center"/>
        <w:rPr>
          <w:rFonts w:asciiTheme="majorHAnsi" w:hAnsiTheme="majorHAnsi"/>
          <w:sz w:val="22"/>
          <w:szCs w:val="22"/>
        </w:rPr>
      </w:pPr>
    </w:p>
    <w:p w14:paraId="062BE702" w14:textId="77777777" w:rsidR="000673D0" w:rsidRPr="00CB000D" w:rsidRDefault="000673D0" w:rsidP="007F53E7">
      <w:pPr>
        <w:tabs>
          <w:tab w:val="center" w:pos="5400"/>
        </w:tabs>
        <w:suppressAutoHyphens/>
        <w:jc w:val="center"/>
        <w:rPr>
          <w:rFonts w:asciiTheme="majorHAnsi" w:hAnsiTheme="majorHAnsi"/>
          <w:sz w:val="22"/>
          <w:szCs w:val="22"/>
        </w:rPr>
      </w:pPr>
    </w:p>
    <w:p w14:paraId="5D49DBEA" w14:textId="77777777" w:rsidR="000673D0" w:rsidRPr="00CB000D" w:rsidRDefault="000673D0" w:rsidP="007F53E7">
      <w:pPr>
        <w:tabs>
          <w:tab w:val="center" w:pos="5400"/>
        </w:tabs>
        <w:suppressAutoHyphens/>
        <w:jc w:val="center"/>
        <w:rPr>
          <w:rFonts w:asciiTheme="majorHAnsi" w:hAnsiTheme="majorHAnsi"/>
          <w:sz w:val="22"/>
          <w:szCs w:val="22"/>
        </w:rPr>
      </w:pPr>
    </w:p>
    <w:p w14:paraId="758695F1" w14:textId="77777777" w:rsidR="000673D0" w:rsidRPr="00CB000D" w:rsidRDefault="000673D0" w:rsidP="007F53E7">
      <w:pPr>
        <w:tabs>
          <w:tab w:val="center" w:pos="5400"/>
        </w:tabs>
        <w:suppressAutoHyphens/>
        <w:jc w:val="center"/>
        <w:rPr>
          <w:rFonts w:asciiTheme="majorHAnsi" w:hAnsiTheme="majorHAnsi"/>
          <w:sz w:val="22"/>
          <w:szCs w:val="22"/>
        </w:rPr>
      </w:pPr>
    </w:p>
    <w:p w14:paraId="47333B02" w14:textId="77777777" w:rsidR="000673D0" w:rsidRPr="00CB000D" w:rsidRDefault="000673D0" w:rsidP="007F53E7">
      <w:pPr>
        <w:tabs>
          <w:tab w:val="center" w:pos="5400"/>
        </w:tabs>
        <w:suppressAutoHyphens/>
        <w:jc w:val="center"/>
        <w:rPr>
          <w:rFonts w:asciiTheme="majorHAnsi" w:hAnsiTheme="majorHAnsi"/>
          <w:sz w:val="18"/>
          <w:szCs w:val="22"/>
        </w:rPr>
      </w:pPr>
    </w:p>
    <w:p w14:paraId="136B8A54" w14:textId="77777777" w:rsidR="000673D0" w:rsidRPr="00CB000D" w:rsidRDefault="000673D0" w:rsidP="007F53E7">
      <w:pPr>
        <w:tabs>
          <w:tab w:val="center" w:pos="5400"/>
        </w:tabs>
        <w:suppressAutoHyphens/>
        <w:jc w:val="center"/>
        <w:rPr>
          <w:rFonts w:asciiTheme="majorHAnsi" w:hAnsiTheme="majorHAnsi"/>
          <w:sz w:val="18"/>
          <w:szCs w:val="22"/>
        </w:rPr>
      </w:pPr>
    </w:p>
    <w:p w14:paraId="1FA680C0" w14:textId="77777777" w:rsidR="000673D0" w:rsidRPr="00CB000D" w:rsidRDefault="000673D0" w:rsidP="007F53E7">
      <w:pPr>
        <w:tabs>
          <w:tab w:val="center" w:pos="5400"/>
        </w:tabs>
        <w:suppressAutoHyphens/>
        <w:jc w:val="center"/>
        <w:rPr>
          <w:rFonts w:asciiTheme="majorHAnsi" w:hAnsiTheme="majorHAnsi"/>
          <w:sz w:val="18"/>
          <w:szCs w:val="22"/>
        </w:rPr>
      </w:pPr>
    </w:p>
    <w:p w14:paraId="51A5FD1F" w14:textId="77777777" w:rsidR="000673D0" w:rsidRPr="00CB000D" w:rsidRDefault="000673D0" w:rsidP="007F53E7">
      <w:pPr>
        <w:tabs>
          <w:tab w:val="center" w:pos="5400"/>
        </w:tabs>
        <w:suppressAutoHyphens/>
        <w:jc w:val="center"/>
        <w:rPr>
          <w:rFonts w:asciiTheme="majorHAnsi" w:hAnsiTheme="majorHAnsi"/>
          <w:sz w:val="18"/>
          <w:szCs w:val="22"/>
        </w:rPr>
      </w:pPr>
    </w:p>
    <w:p w14:paraId="67EC7104" w14:textId="77777777" w:rsidR="000673D0" w:rsidRPr="00CB000D" w:rsidRDefault="000673D0" w:rsidP="007F53E7">
      <w:pPr>
        <w:tabs>
          <w:tab w:val="center" w:pos="5400"/>
        </w:tabs>
        <w:suppressAutoHyphens/>
        <w:jc w:val="center"/>
        <w:rPr>
          <w:rFonts w:asciiTheme="majorHAnsi" w:hAnsiTheme="majorHAnsi"/>
          <w:sz w:val="18"/>
          <w:szCs w:val="22"/>
        </w:rPr>
      </w:pPr>
    </w:p>
    <w:p w14:paraId="74B88FB9" w14:textId="77777777" w:rsidR="000673D0" w:rsidRPr="00CB000D" w:rsidRDefault="000673D0" w:rsidP="007F53E7">
      <w:pPr>
        <w:tabs>
          <w:tab w:val="center" w:pos="5400"/>
        </w:tabs>
        <w:suppressAutoHyphens/>
        <w:jc w:val="center"/>
        <w:rPr>
          <w:rFonts w:asciiTheme="majorHAnsi" w:hAnsiTheme="majorHAnsi"/>
          <w:sz w:val="18"/>
          <w:szCs w:val="22"/>
        </w:rPr>
      </w:pPr>
    </w:p>
    <w:p w14:paraId="676EB446" w14:textId="77777777" w:rsidR="000673D0" w:rsidRPr="00CB000D" w:rsidRDefault="000673D0" w:rsidP="007F53E7">
      <w:pPr>
        <w:tabs>
          <w:tab w:val="center" w:pos="5400"/>
        </w:tabs>
        <w:suppressAutoHyphens/>
        <w:jc w:val="center"/>
        <w:rPr>
          <w:rFonts w:asciiTheme="majorHAnsi" w:hAnsiTheme="majorHAnsi"/>
          <w:sz w:val="18"/>
          <w:szCs w:val="22"/>
        </w:rPr>
      </w:pPr>
    </w:p>
    <w:p w14:paraId="1D06DC3D" w14:textId="77777777" w:rsidR="000673D0" w:rsidRPr="00CB000D" w:rsidRDefault="000673D0" w:rsidP="007F53E7">
      <w:pPr>
        <w:tabs>
          <w:tab w:val="center" w:pos="5400"/>
        </w:tabs>
        <w:suppressAutoHyphens/>
        <w:jc w:val="center"/>
        <w:rPr>
          <w:rFonts w:asciiTheme="majorHAnsi" w:hAnsiTheme="majorHAnsi"/>
          <w:sz w:val="18"/>
          <w:szCs w:val="22"/>
        </w:rPr>
      </w:pPr>
    </w:p>
    <w:p w14:paraId="2B3BDED6" w14:textId="77777777" w:rsidR="000673D0" w:rsidRPr="00CB000D" w:rsidRDefault="000673D0" w:rsidP="007F53E7">
      <w:pPr>
        <w:tabs>
          <w:tab w:val="center" w:pos="5400"/>
        </w:tabs>
        <w:suppressAutoHyphens/>
        <w:jc w:val="center"/>
        <w:rPr>
          <w:rFonts w:asciiTheme="majorHAnsi" w:hAnsiTheme="majorHAnsi"/>
          <w:sz w:val="18"/>
          <w:szCs w:val="22"/>
        </w:rPr>
      </w:pPr>
    </w:p>
    <w:p w14:paraId="32E086F1" w14:textId="77777777" w:rsidR="000673D0" w:rsidRPr="00CB000D" w:rsidRDefault="000673D0" w:rsidP="007F53E7">
      <w:pPr>
        <w:tabs>
          <w:tab w:val="center" w:pos="5400"/>
        </w:tabs>
        <w:suppressAutoHyphens/>
        <w:jc w:val="center"/>
        <w:rPr>
          <w:rFonts w:asciiTheme="majorHAnsi" w:hAnsiTheme="majorHAnsi"/>
          <w:sz w:val="18"/>
          <w:szCs w:val="22"/>
        </w:rPr>
      </w:pPr>
    </w:p>
    <w:p w14:paraId="6AA5A52A" w14:textId="77777777" w:rsidR="000673D0" w:rsidRPr="00CB000D" w:rsidRDefault="000673D0" w:rsidP="007F53E7">
      <w:pPr>
        <w:tabs>
          <w:tab w:val="center" w:pos="5400"/>
        </w:tabs>
        <w:suppressAutoHyphens/>
        <w:jc w:val="center"/>
        <w:rPr>
          <w:rFonts w:asciiTheme="majorHAnsi" w:hAnsiTheme="majorHAnsi"/>
          <w:sz w:val="18"/>
          <w:szCs w:val="22"/>
        </w:rPr>
      </w:pPr>
    </w:p>
    <w:p w14:paraId="6FBE1F63" w14:textId="77777777" w:rsidR="000673D0" w:rsidRPr="00CB000D" w:rsidRDefault="000673D0" w:rsidP="007F53E7">
      <w:pPr>
        <w:tabs>
          <w:tab w:val="center" w:pos="5400"/>
        </w:tabs>
        <w:suppressAutoHyphens/>
        <w:jc w:val="center"/>
        <w:rPr>
          <w:rFonts w:asciiTheme="majorHAnsi" w:hAnsiTheme="majorHAnsi"/>
          <w:sz w:val="18"/>
          <w:szCs w:val="22"/>
        </w:rPr>
      </w:pPr>
    </w:p>
    <w:p w14:paraId="6BC6FEB7" w14:textId="77777777" w:rsidR="000673D0" w:rsidRPr="00CB000D" w:rsidRDefault="000673D0" w:rsidP="007F53E7">
      <w:pPr>
        <w:tabs>
          <w:tab w:val="center" w:pos="5400"/>
        </w:tabs>
        <w:suppressAutoHyphens/>
        <w:jc w:val="center"/>
        <w:rPr>
          <w:rFonts w:asciiTheme="majorHAnsi" w:hAnsiTheme="majorHAnsi"/>
          <w:sz w:val="18"/>
          <w:szCs w:val="22"/>
        </w:rPr>
      </w:pPr>
    </w:p>
    <w:p w14:paraId="4C26A618" w14:textId="77777777" w:rsidR="000673D0" w:rsidRPr="00CB000D" w:rsidRDefault="000673D0" w:rsidP="007F53E7">
      <w:pPr>
        <w:tabs>
          <w:tab w:val="center" w:pos="5400"/>
        </w:tabs>
        <w:suppressAutoHyphens/>
        <w:jc w:val="center"/>
        <w:rPr>
          <w:rFonts w:asciiTheme="majorHAnsi" w:hAnsiTheme="majorHAnsi"/>
          <w:sz w:val="18"/>
          <w:szCs w:val="22"/>
        </w:rPr>
      </w:pPr>
    </w:p>
    <w:p w14:paraId="01BECB0D" w14:textId="23702AD6" w:rsidR="000673D0" w:rsidRPr="00CB000D" w:rsidRDefault="000054CA" w:rsidP="007F53E7">
      <w:pPr>
        <w:tabs>
          <w:tab w:val="center" w:pos="5400"/>
        </w:tabs>
        <w:suppressAutoHyphens/>
        <w:jc w:val="center"/>
        <w:rPr>
          <w:rFonts w:asciiTheme="majorHAnsi" w:hAnsiTheme="majorHAnsi"/>
          <w:sz w:val="18"/>
          <w:szCs w:val="22"/>
        </w:rPr>
      </w:pPr>
      <w:r w:rsidRPr="00CB000D">
        <w:rPr>
          <w:rFonts w:asciiTheme="majorHAnsi" w:hAnsiTheme="majorHAnsi"/>
          <w:noProof/>
          <w:sz w:val="22"/>
          <w:szCs w:val="22"/>
        </w:rPr>
        <mc:AlternateContent>
          <mc:Choice Requires="wps">
            <w:drawing>
              <wp:anchor distT="0" distB="0" distL="114300" distR="114300" simplePos="0" relativeHeight="251661312" behindDoc="0" locked="0" layoutInCell="1" allowOverlap="1" wp14:anchorId="3C1C2A41" wp14:editId="5CAEB258">
                <wp:simplePos x="0" y="0"/>
                <wp:positionH relativeFrom="column">
                  <wp:posOffset>1349375</wp:posOffset>
                </wp:positionH>
                <wp:positionV relativeFrom="paragraph">
                  <wp:posOffset>57422</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053FBA" w14:textId="49EE4332" w:rsidR="006B65B6" w:rsidRPr="00105B76" w:rsidRDefault="006B65B6" w:rsidP="000673D0">
                            <w:pPr>
                              <w:tabs>
                                <w:tab w:val="center" w:pos="5400"/>
                              </w:tabs>
                              <w:suppressAutoHyphens/>
                              <w:spacing w:before="60"/>
                              <w:rPr>
                                <w:rFonts w:asciiTheme="majorHAnsi" w:hAnsiTheme="majorHAnsi"/>
                                <w:color w:val="0D0D0D" w:themeColor="text1" w:themeTint="F2"/>
                                <w:sz w:val="18"/>
                                <w:szCs w:val="22"/>
                              </w:rPr>
                            </w:pPr>
                            <w:r w:rsidRPr="00105B76">
                              <w:rPr>
                                <w:rFonts w:asciiTheme="majorHAnsi" w:hAnsiTheme="majorHAnsi"/>
                                <w:color w:val="0D0D0D" w:themeColor="text1" w:themeTint="F2"/>
                                <w:sz w:val="18"/>
                                <w:szCs w:val="22"/>
                              </w:rPr>
                              <w:t xml:space="preserve">Aprobado electrónicamente por la Comisión el </w:t>
                            </w:r>
                            <w:r w:rsidR="000054CA">
                              <w:rPr>
                                <w:rFonts w:asciiTheme="majorHAnsi" w:hAnsiTheme="majorHAnsi"/>
                                <w:color w:val="0D0D0D" w:themeColor="text1" w:themeTint="F2"/>
                                <w:sz w:val="18"/>
                                <w:szCs w:val="22"/>
                              </w:rPr>
                              <w:t>24</w:t>
                            </w:r>
                            <w:r w:rsidRPr="00105B76">
                              <w:rPr>
                                <w:rFonts w:asciiTheme="majorHAnsi" w:hAnsiTheme="majorHAnsi"/>
                                <w:color w:val="0D0D0D" w:themeColor="text1" w:themeTint="F2"/>
                                <w:sz w:val="18"/>
                                <w:szCs w:val="22"/>
                              </w:rPr>
                              <w:t xml:space="preserve"> de </w:t>
                            </w:r>
                            <w:r w:rsidR="000054CA">
                              <w:rPr>
                                <w:rFonts w:asciiTheme="majorHAnsi" w:hAnsiTheme="majorHAnsi"/>
                                <w:color w:val="0D0D0D" w:themeColor="text1" w:themeTint="F2"/>
                                <w:sz w:val="18"/>
                                <w:szCs w:val="22"/>
                              </w:rPr>
                              <w:t>abril</w:t>
                            </w:r>
                            <w:r w:rsidRPr="00105B76">
                              <w:rPr>
                                <w:rFonts w:asciiTheme="majorHAnsi" w:hAnsiTheme="majorHAnsi"/>
                                <w:color w:val="0D0D0D" w:themeColor="text1" w:themeTint="F2"/>
                                <w:sz w:val="18"/>
                                <w:szCs w:val="22"/>
                              </w:rPr>
                              <w:t xml:space="preserve"> de 202</w:t>
                            </w:r>
                            <w:r w:rsidR="008C275A">
                              <w:rPr>
                                <w:rFonts w:asciiTheme="majorHAnsi" w:hAnsiTheme="majorHAnsi"/>
                                <w:color w:val="0D0D0D" w:themeColor="text1" w:themeTint="F2"/>
                                <w:sz w:val="18"/>
                                <w:szCs w:val="22"/>
                              </w:rPr>
                              <w:t>2</w:t>
                            </w:r>
                            <w:r w:rsidR="00A33F2A" w:rsidRPr="00105B76">
                              <w:rPr>
                                <w:rFonts w:asciiTheme="majorHAnsi" w:hAnsiTheme="majorHAnsi"/>
                                <w:color w:val="0D0D0D" w:themeColor="text1" w:themeTint="F2"/>
                                <w:sz w:val="18"/>
                                <w:szCs w:val="22"/>
                              </w:rPr>
                              <w:t>.</w:t>
                            </w:r>
                          </w:p>
                          <w:p w14:paraId="4F6ABB5B" w14:textId="77777777" w:rsidR="006B65B6" w:rsidRPr="007A5817" w:rsidRDefault="006B65B6" w:rsidP="000673D0">
                            <w:pPr>
                              <w:tabs>
                                <w:tab w:val="center" w:pos="5400"/>
                              </w:tabs>
                              <w:suppressAutoHyphens/>
                              <w:spacing w:before="60"/>
                              <w:rPr>
                                <w:rFonts w:asciiTheme="minorHAnsi" w:hAnsiTheme="minorHAnsi" w:cs="Univers"/>
                                <w:color w:val="0D0D0D" w:themeColor="text1" w:themeTint="F2"/>
                                <w:sz w:val="20"/>
                                <w:szCs w:val="20"/>
                              </w:rPr>
                            </w:pPr>
                          </w:p>
                          <w:p w14:paraId="4CA26468" w14:textId="77777777" w:rsidR="006B65B6" w:rsidRPr="00167A34" w:rsidRDefault="006B65B6" w:rsidP="000673D0">
                            <w:pPr>
                              <w:tabs>
                                <w:tab w:val="center" w:pos="5400"/>
                              </w:tabs>
                              <w:suppressAutoHyphens/>
                              <w:spacing w:before="60"/>
                              <w:rPr>
                                <w:rFonts w:ascii="Calibri" w:hAnsi="Calibri"/>
                                <w:color w:val="FFFFFF" w:themeColor="background1"/>
                                <w:spacing w:val="-2"/>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1C2A41" id="Text Box 7" o:spid="_x0000_s1029" type="#_x0000_t202" style="position:absolute;left:0;text-align:left;margin-left:106.25pt;margin-top:4.5pt;width:388.5pt;height:5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" filled="f" stroked="f" strokeweight=".5pt">
                <v:textbox>
                  <w:txbxContent>
                    <w:p w14:paraId="67053FBA" w14:textId="49EE4332" w:rsidR="006B65B6" w:rsidRPr="00105B76" w:rsidRDefault="006B65B6" w:rsidP="000673D0">
                      <w:pPr>
                        <w:tabs>
                          <w:tab w:val="center" w:pos="5400"/>
                        </w:tabs>
                        <w:suppressAutoHyphens/>
                        <w:spacing w:before="60"/>
                        <w:rPr>
                          <w:rFonts w:asciiTheme="majorHAnsi" w:hAnsiTheme="majorHAnsi"/>
                          <w:color w:val="0D0D0D" w:themeColor="text1" w:themeTint="F2"/>
                          <w:sz w:val="18"/>
                          <w:szCs w:val="22"/>
                        </w:rPr>
                      </w:pPr>
                      <w:r w:rsidRPr="00105B76">
                        <w:rPr>
                          <w:rFonts w:asciiTheme="majorHAnsi" w:hAnsiTheme="majorHAnsi"/>
                          <w:color w:val="0D0D0D" w:themeColor="text1" w:themeTint="F2"/>
                          <w:sz w:val="18"/>
                          <w:szCs w:val="22"/>
                        </w:rPr>
                        <w:t xml:space="preserve">Aprobado electrónicamente por la Comisión el </w:t>
                      </w:r>
                      <w:r w:rsidR="000054CA">
                        <w:rPr>
                          <w:rFonts w:asciiTheme="majorHAnsi" w:hAnsiTheme="majorHAnsi"/>
                          <w:color w:val="0D0D0D" w:themeColor="text1" w:themeTint="F2"/>
                          <w:sz w:val="18"/>
                          <w:szCs w:val="22"/>
                        </w:rPr>
                        <w:t>24</w:t>
                      </w:r>
                      <w:r w:rsidRPr="00105B76">
                        <w:rPr>
                          <w:rFonts w:asciiTheme="majorHAnsi" w:hAnsiTheme="majorHAnsi"/>
                          <w:color w:val="0D0D0D" w:themeColor="text1" w:themeTint="F2"/>
                          <w:sz w:val="18"/>
                          <w:szCs w:val="22"/>
                        </w:rPr>
                        <w:t xml:space="preserve"> de </w:t>
                      </w:r>
                      <w:r w:rsidR="000054CA">
                        <w:rPr>
                          <w:rFonts w:asciiTheme="majorHAnsi" w:hAnsiTheme="majorHAnsi"/>
                          <w:color w:val="0D0D0D" w:themeColor="text1" w:themeTint="F2"/>
                          <w:sz w:val="18"/>
                          <w:szCs w:val="22"/>
                        </w:rPr>
                        <w:t>abril</w:t>
                      </w:r>
                      <w:r w:rsidRPr="00105B76">
                        <w:rPr>
                          <w:rFonts w:asciiTheme="majorHAnsi" w:hAnsiTheme="majorHAnsi"/>
                          <w:color w:val="0D0D0D" w:themeColor="text1" w:themeTint="F2"/>
                          <w:sz w:val="18"/>
                          <w:szCs w:val="22"/>
                        </w:rPr>
                        <w:t xml:space="preserve"> de 202</w:t>
                      </w:r>
                      <w:r w:rsidR="008C275A">
                        <w:rPr>
                          <w:rFonts w:asciiTheme="majorHAnsi" w:hAnsiTheme="majorHAnsi"/>
                          <w:color w:val="0D0D0D" w:themeColor="text1" w:themeTint="F2"/>
                          <w:sz w:val="18"/>
                          <w:szCs w:val="22"/>
                        </w:rPr>
                        <w:t>2</w:t>
                      </w:r>
                      <w:r w:rsidR="00A33F2A" w:rsidRPr="00105B76">
                        <w:rPr>
                          <w:rFonts w:asciiTheme="majorHAnsi" w:hAnsiTheme="majorHAnsi"/>
                          <w:color w:val="0D0D0D" w:themeColor="text1" w:themeTint="F2"/>
                          <w:sz w:val="18"/>
                          <w:szCs w:val="22"/>
                        </w:rPr>
                        <w:t>.</w:t>
                      </w:r>
                    </w:p>
                    <w:p w14:paraId="4F6ABB5B" w14:textId="77777777" w:rsidR="006B65B6" w:rsidRPr="007A5817" w:rsidRDefault="006B65B6" w:rsidP="000673D0">
                      <w:pPr>
                        <w:tabs>
                          <w:tab w:val="center" w:pos="5400"/>
                        </w:tabs>
                        <w:suppressAutoHyphens/>
                        <w:spacing w:before="60"/>
                        <w:rPr>
                          <w:rFonts w:asciiTheme="minorHAnsi" w:hAnsiTheme="minorHAnsi" w:cs="Univers"/>
                          <w:color w:val="0D0D0D" w:themeColor="text1" w:themeTint="F2"/>
                          <w:sz w:val="20"/>
                          <w:szCs w:val="20"/>
                        </w:rPr>
                      </w:pPr>
                    </w:p>
                    <w:p w14:paraId="4CA26468" w14:textId="77777777" w:rsidR="006B65B6" w:rsidRPr="00167A34" w:rsidRDefault="006B65B6" w:rsidP="000673D0">
                      <w:pPr>
                        <w:tabs>
                          <w:tab w:val="center" w:pos="5400"/>
                        </w:tabs>
                        <w:suppressAutoHyphens/>
                        <w:spacing w:before="60"/>
                        <w:rPr>
                          <w:rFonts w:ascii="Calibri" w:hAnsi="Calibri"/>
                          <w:color w:val="FFFFFF" w:themeColor="background1"/>
                          <w:spacing w:val="-2"/>
                          <w:sz w:val="16"/>
                        </w:rPr>
                      </w:pPr>
                    </w:p>
                  </w:txbxContent>
                </v:textbox>
              </v:shape>
            </w:pict>
          </mc:Fallback>
        </mc:AlternateContent>
      </w:r>
    </w:p>
    <w:p w14:paraId="0F806D85" w14:textId="7F8EC6DE" w:rsidR="000673D0" w:rsidRPr="00CB000D" w:rsidRDefault="000673D0" w:rsidP="007F53E7">
      <w:pPr>
        <w:tabs>
          <w:tab w:val="center" w:pos="5400"/>
        </w:tabs>
        <w:suppressAutoHyphens/>
        <w:jc w:val="center"/>
        <w:rPr>
          <w:rFonts w:asciiTheme="majorHAnsi" w:hAnsiTheme="majorHAnsi"/>
          <w:sz w:val="18"/>
          <w:szCs w:val="22"/>
        </w:rPr>
      </w:pPr>
    </w:p>
    <w:p w14:paraId="4CF638D9" w14:textId="77777777" w:rsidR="000673D0" w:rsidRPr="00CB000D" w:rsidRDefault="000673D0" w:rsidP="007F53E7">
      <w:pPr>
        <w:tabs>
          <w:tab w:val="center" w:pos="5400"/>
        </w:tabs>
        <w:suppressAutoHyphens/>
        <w:jc w:val="center"/>
        <w:rPr>
          <w:rFonts w:asciiTheme="majorHAnsi" w:hAnsiTheme="majorHAnsi"/>
          <w:sz w:val="18"/>
          <w:szCs w:val="22"/>
        </w:rPr>
      </w:pPr>
    </w:p>
    <w:p w14:paraId="1CEFA9C9" w14:textId="77777777" w:rsidR="000673D0" w:rsidRPr="00CB000D" w:rsidRDefault="000673D0" w:rsidP="007F53E7">
      <w:pPr>
        <w:tabs>
          <w:tab w:val="center" w:pos="5400"/>
        </w:tabs>
        <w:suppressAutoHyphens/>
        <w:jc w:val="center"/>
        <w:rPr>
          <w:rFonts w:asciiTheme="majorHAnsi" w:hAnsiTheme="majorHAnsi"/>
          <w:sz w:val="18"/>
          <w:szCs w:val="22"/>
        </w:rPr>
      </w:pPr>
    </w:p>
    <w:p w14:paraId="31514C67" w14:textId="77777777" w:rsidR="000673D0" w:rsidRPr="00CB000D" w:rsidRDefault="000673D0" w:rsidP="007F53E7">
      <w:pPr>
        <w:tabs>
          <w:tab w:val="center" w:pos="5400"/>
        </w:tabs>
        <w:suppressAutoHyphens/>
        <w:jc w:val="center"/>
        <w:rPr>
          <w:rFonts w:asciiTheme="majorHAnsi" w:hAnsiTheme="majorHAnsi"/>
          <w:sz w:val="18"/>
          <w:szCs w:val="22"/>
        </w:rPr>
      </w:pPr>
    </w:p>
    <w:p w14:paraId="16ECD0BB" w14:textId="77777777" w:rsidR="000673D0" w:rsidRPr="00CB000D" w:rsidRDefault="000673D0" w:rsidP="007F53E7">
      <w:pPr>
        <w:tabs>
          <w:tab w:val="center" w:pos="5400"/>
        </w:tabs>
        <w:suppressAutoHyphens/>
        <w:jc w:val="center"/>
        <w:rPr>
          <w:rFonts w:asciiTheme="majorHAnsi" w:hAnsiTheme="majorHAnsi"/>
          <w:sz w:val="18"/>
          <w:szCs w:val="22"/>
        </w:rPr>
      </w:pPr>
      <w:r w:rsidRPr="00CB000D">
        <w:rPr>
          <w:rFonts w:asciiTheme="majorHAnsi" w:hAnsiTheme="majorHAnsi"/>
          <w:noProof/>
          <w:sz w:val="18"/>
          <w:szCs w:val="22"/>
        </w:rPr>
        <mc:AlternateContent>
          <mc:Choice Requires="wps">
            <w:drawing>
              <wp:anchor distT="0" distB="0" distL="114300" distR="114300" simplePos="0" relativeHeight="251664384" behindDoc="0" locked="0" layoutInCell="1" allowOverlap="1" wp14:anchorId="1DE21F94" wp14:editId="06E22033">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F2B52A" w14:textId="46555281" w:rsidR="006B65B6" w:rsidRPr="00105B76" w:rsidRDefault="006B65B6" w:rsidP="000673D0">
                            <w:pPr>
                              <w:spacing w:line="276" w:lineRule="auto"/>
                              <w:rPr>
                                <w:rFonts w:asciiTheme="majorHAnsi" w:hAnsiTheme="majorHAnsi"/>
                                <w:color w:val="595959" w:themeColor="text1" w:themeTint="A6"/>
                                <w:sz w:val="18"/>
                                <w:szCs w:val="18"/>
                              </w:rPr>
                            </w:pPr>
                            <w:r w:rsidRPr="00113D51">
                              <w:rPr>
                                <w:rFonts w:asciiTheme="majorHAnsi" w:hAnsiTheme="majorHAnsi"/>
                                <w:b/>
                                <w:color w:val="595959" w:themeColor="text1" w:themeTint="A6"/>
                                <w:sz w:val="18"/>
                                <w:szCs w:val="18"/>
                                <w:lang w:val="pt-BR"/>
                              </w:rPr>
                              <w:t>Citar como:</w:t>
                            </w:r>
                            <w:r w:rsidRPr="00113D51">
                              <w:rPr>
                                <w:rFonts w:asciiTheme="majorHAnsi" w:hAnsiTheme="majorHAnsi"/>
                                <w:color w:val="595959" w:themeColor="text1" w:themeTint="A6"/>
                                <w:sz w:val="18"/>
                                <w:szCs w:val="18"/>
                                <w:lang w:val="pt-BR"/>
                              </w:rPr>
                              <w:t xml:space="preserve"> CIDH, Informe No. </w:t>
                            </w:r>
                            <w:r w:rsidR="000054CA" w:rsidRPr="000054CA">
                              <w:rPr>
                                <w:rFonts w:asciiTheme="majorHAnsi" w:hAnsiTheme="majorHAnsi"/>
                                <w:color w:val="595959" w:themeColor="text1" w:themeTint="A6"/>
                                <w:sz w:val="18"/>
                                <w:szCs w:val="18"/>
                                <w:lang w:val="pt-BR"/>
                              </w:rPr>
                              <w:t>90</w:t>
                            </w:r>
                            <w:r w:rsidRPr="000054CA">
                              <w:rPr>
                                <w:rFonts w:asciiTheme="majorHAnsi" w:hAnsiTheme="majorHAnsi"/>
                                <w:color w:val="595959" w:themeColor="text1" w:themeTint="A6"/>
                                <w:sz w:val="18"/>
                                <w:szCs w:val="18"/>
                                <w:lang w:val="pt-BR"/>
                              </w:rPr>
                              <w:t>/</w:t>
                            </w:r>
                            <w:r w:rsidR="00310346" w:rsidRPr="000054CA">
                              <w:rPr>
                                <w:rFonts w:asciiTheme="majorHAnsi" w:hAnsiTheme="majorHAnsi"/>
                                <w:color w:val="595959" w:themeColor="text1" w:themeTint="A6"/>
                                <w:sz w:val="18"/>
                                <w:szCs w:val="18"/>
                                <w:lang w:val="pt-BR"/>
                              </w:rPr>
                              <w:t>2</w:t>
                            </w:r>
                            <w:r w:rsidR="00814029" w:rsidRPr="000054CA">
                              <w:rPr>
                                <w:rFonts w:asciiTheme="majorHAnsi" w:hAnsiTheme="majorHAnsi"/>
                                <w:color w:val="595959" w:themeColor="text1" w:themeTint="A6"/>
                                <w:sz w:val="18"/>
                                <w:szCs w:val="18"/>
                                <w:lang w:val="pt-BR"/>
                              </w:rPr>
                              <w:t>2</w:t>
                            </w:r>
                            <w:r w:rsidRPr="000054CA">
                              <w:rPr>
                                <w:rFonts w:asciiTheme="majorHAnsi" w:hAnsiTheme="majorHAnsi"/>
                                <w:color w:val="595959" w:themeColor="text1" w:themeTint="A6"/>
                                <w:sz w:val="18"/>
                                <w:szCs w:val="18"/>
                                <w:lang w:val="pt-BR"/>
                              </w:rPr>
                              <w:t xml:space="preserve">. </w:t>
                            </w:r>
                            <w:r w:rsidRPr="00105B76">
                              <w:rPr>
                                <w:rFonts w:asciiTheme="majorHAnsi" w:hAnsiTheme="majorHAnsi"/>
                                <w:color w:val="595959" w:themeColor="text1" w:themeTint="A6"/>
                                <w:sz w:val="18"/>
                                <w:szCs w:val="18"/>
                              </w:rPr>
                              <w:t xml:space="preserve">Petición </w:t>
                            </w:r>
                            <w:r w:rsidR="00105B76" w:rsidRPr="00105B76">
                              <w:rPr>
                                <w:rFonts w:asciiTheme="majorHAnsi" w:hAnsiTheme="majorHAnsi"/>
                                <w:color w:val="595959" w:themeColor="text1" w:themeTint="A6"/>
                                <w:sz w:val="18"/>
                                <w:szCs w:val="18"/>
                              </w:rPr>
                              <w:t>402</w:t>
                            </w:r>
                            <w:r w:rsidRPr="00105B76">
                              <w:rPr>
                                <w:rFonts w:asciiTheme="majorHAnsi" w:hAnsiTheme="majorHAnsi"/>
                                <w:color w:val="595959" w:themeColor="text1" w:themeTint="A6"/>
                                <w:sz w:val="18"/>
                                <w:szCs w:val="18"/>
                              </w:rPr>
                              <w:t>-</w:t>
                            </w:r>
                            <w:r w:rsidR="004B5DA4" w:rsidRPr="00105B76">
                              <w:rPr>
                                <w:rFonts w:asciiTheme="majorHAnsi" w:hAnsiTheme="majorHAnsi"/>
                                <w:color w:val="595959" w:themeColor="text1" w:themeTint="A6"/>
                                <w:sz w:val="18"/>
                                <w:szCs w:val="18"/>
                              </w:rPr>
                              <w:t>13</w:t>
                            </w:r>
                            <w:r w:rsidRPr="00105B76">
                              <w:rPr>
                                <w:rFonts w:asciiTheme="majorHAnsi" w:hAnsiTheme="majorHAnsi"/>
                                <w:color w:val="595959" w:themeColor="text1" w:themeTint="A6"/>
                                <w:sz w:val="18"/>
                                <w:szCs w:val="18"/>
                              </w:rPr>
                              <w:t xml:space="preserve">. Admisibilidad. </w:t>
                            </w:r>
                            <w:r w:rsidR="00105B76">
                              <w:rPr>
                                <w:rFonts w:asciiTheme="majorHAnsi" w:hAnsiTheme="majorHAnsi"/>
                                <w:color w:val="595959" w:themeColor="text1" w:themeTint="A6"/>
                                <w:sz w:val="18"/>
                                <w:szCs w:val="18"/>
                              </w:rPr>
                              <w:t>Francisco Trujillo Paredes</w:t>
                            </w:r>
                            <w:r w:rsidRPr="00105B76">
                              <w:rPr>
                                <w:rFonts w:asciiTheme="majorHAnsi" w:hAnsiTheme="majorHAnsi"/>
                                <w:color w:val="595959" w:themeColor="text1" w:themeTint="A6"/>
                                <w:sz w:val="18"/>
                                <w:szCs w:val="18"/>
                              </w:rPr>
                              <w:t xml:space="preserve">. </w:t>
                            </w:r>
                            <w:r w:rsidR="00A33F2A" w:rsidRPr="00105B76">
                              <w:rPr>
                                <w:rFonts w:asciiTheme="majorHAnsi" w:hAnsiTheme="majorHAnsi"/>
                                <w:color w:val="595959" w:themeColor="text1" w:themeTint="A6"/>
                                <w:sz w:val="18"/>
                                <w:szCs w:val="18"/>
                              </w:rPr>
                              <w:t>Ecuador</w:t>
                            </w:r>
                            <w:r w:rsidRPr="00105B76">
                              <w:rPr>
                                <w:rFonts w:asciiTheme="majorHAnsi" w:hAnsiTheme="majorHAnsi"/>
                                <w:color w:val="595959" w:themeColor="text1" w:themeTint="A6"/>
                                <w:sz w:val="18"/>
                                <w:szCs w:val="18"/>
                              </w:rPr>
                              <w:t xml:space="preserve">. </w:t>
                            </w:r>
                            <w:r w:rsidR="000054CA">
                              <w:rPr>
                                <w:rFonts w:asciiTheme="majorHAnsi" w:hAnsiTheme="majorHAnsi"/>
                                <w:color w:val="595959" w:themeColor="text1" w:themeTint="A6"/>
                                <w:sz w:val="18"/>
                                <w:szCs w:val="18"/>
                              </w:rPr>
                              <w:t>24 de abril</w:t>
                            </w:r>
                            <w:r w:rsidR="00310346" w:rsidRPr="00105B76">
                              <w:rPr>
                                <w:rFonts w:asciiTheme="majorHAnsi" w:hAnsiTheme="majorHAnsi"/>
                                <w:color w:val="595959" w:themeColor="text1" w:themeTint="A6"/>
                                <w:sz w:val="18"/>
                                <w:szCs w:val="18"/>
                              </w:rPr>
                              <w:t xml:space="preserve"> de 202</w:t>
                            </w:r>
                            <w:r w:rsidR="008C275A">
                              <w:rPr>
                                <w:rFonts w:asciiTheme="majorHAnsi" w:hAnsiTheme="majorHAnsi"/>
                                <w:color w:val="595959" w:themeColor="text1" w:themeTint="A6"/>
                                <w:sz w:val="18"/>
                                <w:szCs w:val="18"/>
                              </w:rPr>
                              <w:t>2</w:t>
                            </w:r>
                            <w:r w:rsidRPr="00105B76">
                              <w:rPr>
                                <w:rFonts w:asciiTheme="majorHAnsi" w:hAnsiTheme="majorHAnsi"/>
                                <w:color w:val="595959" w:themeColor="text1" w:themeTint="A6"/>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E21F94" id="Text Box 10" o:spid="_x0000_s1030" type="#_x0000_t202" style="position:absolute;left:0;text-align:left;margin-left:105pt;margin-top:.45pt;width:389.25pt;height:5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0CF2B52A" w14:textId="46555281" w:rsidR="006B65B6" w:rsidRPr="00105B76" w:rsidRDefault="006B65B6" w:rsidP="000673D0">
                      <w:pPr>
                        <w:spacing w:line="276" w:lineRule="auto"/>
                        <w:rPr>
                          <w:rFonts w:asciiTheme="majorHAnsi" w:hAnsiTheme="majorHAnsi"/>
                          <w:color w:val="595959" w:themeColor="text1" w:themeTint="A6"/>
                          <w:sz w:val="18"/>
                          <w:szCs w:val="18"/>
                        </w:rPr>
                      </w:pPr>
                      <w:r w:rsidRPr="00113D51">
                        <w:rPr>
                          <w:rFonts w:asciiTheme="majorHAnsi" w:hAnsiTheme="majorHAnsi"/>
                          <w:b/>
                          <w:color w:val="595959" w:themeColor="text1" w:themeTint="A6"/>
                          <w:sz w:val="18"/>
                          <w:szCs w:val="18"/>
                          <w:lang w:val="pt-BR"/>
                        </w:rPr>
                        <w:t>Citar como:</w:t>
                      </w:r>
                      <w:r w:rsidRPr="00113D51">
                        <w:rPr>
                          <w:rFonts w:asciiTheme="majorHAnsi" w:hAnsiTheme="majorHAnsi"/>
                          <w:color w:val="595959" w:themeColor="text1" w:themeTint="A6"/>
                          <w:sz w:val="18"/>
                          <w:szCs w:val="18"/>
                          <w:lang w:val="pt-BR"/>
                        </w:rPr>
                        <w:t xml:space="preserve"> CIDH, Informe No. </w:t>
                      </w:r>
                      <w:r w:rsidR="000054CA" w:rsidRPr="000054CA">
                        <w:rPr>
                          <w:rFonts w:asciiTheme="majorHAnsi" w:hAnsiTheme="majorHAnsi"/>
                          <w:color w:val="595959" w:themeColor="text1" w:themeTint="A6"/>
                          <w:sz w:val="18"/>
                          <w:szCs w:val="18"/>
                          <w:lang w:val="pt-BR"/>
                        </w:rPr>
                        <w:t>90</w:t>
                      </w:r>
                      <w:r w:rsidRPr="000054CA">
                        <w:rPr>
                          <w:rFonts w:asciiTheme="majorHAnsi" w:hAnsiTheme="majorHAnsi"/>
                          <w:color w:val="595959" w:themeColor="text1" w:themeTint="A6"/>
                          <w:sz w:val="18"/>
                          <w:szCs w:val="18"/>
                          <w:lang w:val="pt-BR"/>
                        </w:rPr>
                        <w:t>/</w:t>
                      </w:r>
                      <w:r w:rsidR="00310346" w:rsidRPr="000054CA">
                        <w:rPr>
                          <w:rFonts w:asciiTheme="majorHAnsi" w:hAnsiTheme="majorHAnsi"/>
                          <w:color w:val="595959" w:themeColor="text1" w:themeTint="A6"/>
                          <w:sz w:val="18"/>
                          <w:szCs w:val="18"/>
                          <w:lang w:val="pt-BR"/>
                        </w:rPr>
                        <w:t>2</w:t>
                      </w:r>
                      <w:r w:rsidR="00814029" w:rsidRPr="000054CA">
                        <w:rPr>
                          <w:rFonts w:asciiTheme="majorHAnsi" w:hAnsiTheme="majorHAnsi"/>
                          <w:color w:val="595959" w:themeColor="text1" w:themeTint="A6"/>
                          <w:sz w:val="18"/>
                          <w:szCs w:val="18"/>
                          <w:lang w:val="pt-BR"/>
                        </w:rPr>
                        <w:t>2</w:t>
                      </w:r>
                      <w:r w:rsidRPr="000054CA">
                        <w:rPr>
                          <w:rFonts w:asciiTheme="majorHAnsi" w:hAnsiTheme="majorHAnsi"/>
                          <w:color w:val="595959" w:themeColor="text1" w:themeTint="A6"/>
                          <w:sz w:val="18"/>
                          <w:szCs w:val="18"/>
                          <w:lang w:val="pt-BR"/>
                        </w:rPr>
                        <w:t xml:space="preserve">. </w:t>
                      </w:r>
                      <w:r w:rsidRPr="00105B76">
                        <w:rPr>
                          <w:rFonts w:asciiTheme="majorHAnsi" w:hAnsiTheme="majorHAnsi"/>
                          <w:color w:val="595959" w:themeColor="text1" w:themeTint="A6"/>
                          <w:sz w:val="18"/>
                          <w:szCs w:val="18"/>
                        </w:rPr>
                        <w:t xml:space="preserve">Petición </w:t>
                      </w:r>
                      <w:r w:rsidR="00105B76" w:rsidRPr="00105B76">
                        <w:rPr>
                          <w:rFonts w:asciiTheme="majorHAnsi" w:hAnsiTheme="majorHAnsi"/>
                          <w:color w:val="595959" w:themeColor="text1" w:themeTint="A6"/>
                          <w:sz w:val="18"/>
                          <w:szCs w:val="18"/>
                        </w:rPr>
                        <w:t>402</w:t>
                      </w:r>
                      <w:r w:rsidRPr="00105B76">
                        <w:rPr>
                          <w:rFonts w:asciiTheme="majorHAnsi" w:hAnsiTheme="majorHAnsi"/>
                          <w:color w:val="595959" w:themeColor="text1" w:themeTint="A6"/>
                          <w:sz w:val="18"/>
                          <w:szCs w:val="18"/>
                        </w:rPr>
                        <w:t>-</w:t>
                      </w:r>
                      <w:r w:rsidR="004B5DA4" w:rsidRPr="00105B76">
                        <w:rPr>
                          <w:rFonts w:asciiTheme="majorHAnsi" w:hAnsiTheme="majorHAnsi"/>
                          <w:color w:val="595959" w:themeColor="text1" w:themeTint="A6"/>
                          <w:sz w:val="18"/>
                          <w:szCs w:val="18"/>
                        </w:rPr>
                        <w:t>13</w:t>
                      </w:r>
                      <w:r w:rsidRPr="00105B76">
                        <w:rPr>
                          <w:rFonts w:asciiTheme="majorHAnsi" w:hAnsiTheme="majorHAnsi"/>
                          <w:color w:val="595959" w:themeColor="text1" w:themeTint="A6"/>
                          <w:sz w:val="18"/>
                          <w:szCs w:val="18"/>
                        </w:rPr>
                        <w:t xml:space="preserve">. Admisibilidad. </w:t>
                      </w:r>
                      <w:r w:rsidR="00105B76">
                        <w:rPr>
                          <w:rFonts w:asciiTheme="majorHAnsi" w:hAnsiTheme="majorHAnsi"/>
                          <w:color w:val="595959" w:themeColor="text1" w:themeTint="A6"/>
                          <w:sz w:val="18"/>
                          <w:szCs w:val="18"/>
                        </w:rPr>
                        <w:t>Francisco Trujillo Paredes</w:t>
                      </w:r>
                      <w:r w:rsidRPr="00105B76">
                        <w:rPr>
                          <w:rFonts w:asciiTheme="majorHAnsi" w:hAnsiTheme="majorHAnsi"/>
                          <w:color w:val="595959" w:themeColor="text1" w:themeTint="A6"/>
                          <w:sz w:val="18"/>
                          <w:szCs w:val="18"/>
                        </w:rPr>
                        <w:t xml:space="preserve">. </w:t>
                      </w:r>
                      <w:r w:rsidR="00A33F2A" w:rsidRPr="00105B76">
                        <w:rPr>
                          <w:rFonts w:asciiTheme="majorHAnsi" w:hAnsiTheme="majorHAnsi"/>
                          <w:color w:val="595959" w:themeColor="text1" w:themeTint="A6"/>
                          <w:sz w:val="18"/>
                          <w:szCs w:val="18"/>
                        </w:rPr>
                        <w:t>Ecuador</w:t>
                      </w:r>
                      <w:r w:rsidRPr="00105B76">
                        <w:rPr>
                          <w:rFonts w:asciiTheme="majorHAnsi" w:hAnsiTheme="majorHAnsi"/>
                          <w:color w:val="595959" w:themeColor="text1" w:themeTint="A6"/>
                          <w:sz w:val="18"/>
                          <w:szCs w:val="18"/>
                        </w:rPr>
                        <w:t xml:space="preserve">. </w:t>
                      </w:r>
                      <w:r w:rsidR="000054CA">
                        <w:rPr>
                          <w:rFonts w:asciiTheme="majorHAnsi" w:hAnsiTheme="majorHAnsi"/>
                          <w:color w:val="595959" w:themeColor="text1" w:themeTint="A6"/>
                          <w:sz w:val="18"/>
                          <w:szCs w:val="18"/>
                        </w:rPr>
                        <w:t>24 de abril</w:t>
                      </w:r>
                      <w:r w:rsidR="00310346" w:rsidRPr="00105B76">
                        <w:rPr>
                          <w:rFonts w:asciiTheme="majorHAnsi" w:hAnsiTheme="majorHAnsi"/>
                          <w:color w:val="595959" w:themeColor="text1" w:themeTint="A6"/>
                          <w:sz w:val="18"/>
                          <w:szCs w:val="18"/>
                        </w:rPr>
                        <w:t xml:space="preserve"> de 202</w:t>
                      </w:r>
                      <w:r w:rsidR="008C275A">
                        <w:rPr>
                          <w:rFonts w:asciiTheme="majorHAnsi" w:hAnsiTheme="majorHAnsi"/>
                          <w:color w:val="595959" w:themeColor="text1" w:themeTint="A6"/>
                          <w:sz w:val="18"/>
                          <w:szCs w:val="18"/>
                        </w:rPr>
                        <w:t>2</w:t>
                      </w:r>
                      <w:r w:rsidRPr="00105B76">
                        <w:rPr>
                          <w:rFonts w:asciiTheme="majorHAnsi" w:hAnsiTheme="majorHAnsi"/>
                          <w:color w:val="595959" w:themeColor="text1" w:themeTint="A6"/>
                          <w:sz w:val="18"/>
                          <w:szCs w:val="18"/>
                        </w:rPr>
                        <w:t>.</w:t>
                      </w:r>
                    </w:p>
                  </w:txbxContent>
                </v:textbox>
              </v:shape>
            </w:pict>
          </mc:Fallback>
        </mc:AlternateContent>
      </w:r>
    </w:p>
    <w:p w14:paraId="16104A16" w14:textId="77777777" w:rsidR="000673D0" w:rsidRPr="00CB000D" w:rsidRDefault="000673D0" w:rsidP="007F53E7">
      <w:pPr>
        <w:tabs>
          <w:tab w:val="center" w:pos="5400"/>
        </w:tabs>
        <w:suppressAutoHyphens/>
        <w:jc w:val="center"/>
        <w:rPr>
          <w:rFonts w:asciiTheme="majorHAnsi" w:hAnsiTheme="majorHAnsi"/>
          <w:sz w:val="18"/>
          <w:szCs w:val="22"/>
        </w:rPr>
      </w:pPr>
    </w:p>
    <w:p w14:paraId="09F6F1A8" w14:textId="1DF11895" w:rsidR="000673D0" w:rsidRPr="00CB000D" w:rsidRDefault="000673D0" w:rsidP="007F53E7">
      <w:pPr>
        <w:tabs>
          <w:tab w:val="center" w:pos="5400"/>
        </w:tabs>
        <w:suppressAutoHyphens/>
        <w:jc w:val="center"/>
        <w:rPr>
          <w:rFonts w:asciiTheme="majorHAnsi" w:hAnsiTheme="majorHAnsi"/>
          <w:b/>
          <w:sz w:val="20"/>
        </w:rPr>
      </w:pPr>
      <w:r w:rsidRPr="00CB000D">
        <w:rPr>
          <w:rFonts w:asciiTheme="majorHAnsi" w:hAnsiTheme="majorHAnsi"/>
          <w:noProof/>
          <w:sz w:val="22"/>
          <w:szCs w:val="22"/>
        </w:rPr>
        <mc:AlternateContent>
          <mc:Choice Requires="wps">
            <w:drawing>
              <wp:anchor distT="0" distB="0" distL="114300" distR="114300" simplePos="0" relativeHeight="251666432" behindDoc="0" locked="0" layoutInCell="1" allowOverlap="1" wp14:anchorId="39E975DD" wp14:editId="137F352D">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589E4B" w14:textId="77777777" w:rsidR="006B65B6" w:rsidRPr="004B7EB6" w:rsidRDefault="006B65B6" w:rsidP="000673D0">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E975DD" id="Text Box 4" o:spid="_x0000_s1031" type="#_x0000_t202" style="position:absolute;left:0;text-align:left;margin-left:-21.45pt;margin-top:72.05pt;width:93pt;height:2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BisxUgbAIAAEQFAAAOAAAAAAAAAAAA&#10;AAAAAC4CAABkcnMvZTJvRG9jLnhtbFBLAQItABQABgAIAAAAIQBdLTBP4gAAAAsBAAAPAAAAAAAA&#10;AAAAAAAAAMYEAABkcnMvZG93bnJldi54bWxQSwUGAAAAAAQABADzAAAA1QUAAAAA&#10;" filled="f" stroked="f" strokeweight=".5pt">
                <v:textbox>
                  <w:txbxContent>
                    <w:p w14:paraId="0B589E4B" w14:textId="77777777" w:rsidR="006B65B6" w:rsidRPr="004B7EB6" w:rsidRDefault="006B65B6" w:rsidP="000673D0">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61A16E54" w14:textId="4548C12E" w:rsidR="000673D0" w:rsidRPr="00CB000D" w:rsidRDefault="00310346" w:rsidP="007F53E7">
      <w:pPr>
        <w:tabs>
          <w:tab w:val="center" w:pos="5400"/>
        </w:tabs>
        <w:suppressAutoHyphens/>
        <w:jc w:val="center"/>
        <w:rPr>
          <w:rFonts w:asciiTheme="majorHAnsi" w:hAnsiTheme="majorHAnsi"/>
          <w:b/>
          <w:sz w:val="20"/>
        </w:rPr>
        <w:sectPr w:rsidR="000673D0" w:rsidRPr="00CB000D" w:rsidSect="00C054DF">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r w:rsidRPr="00CB000D">
        <w:rPr>
          <w:rFonts w:asciiTheme="majorHAnsi" w:hAnsiTheme="majorHAnsi"/>
          <w:noProof/>
          <w:sz w:val="18"/>
          <w:szCs w:val="22"/>
        </w:rPr>
        <mc:AlternateContent>
          <mc:Choice Requires="wps">
            <w:drawing>
              <wp:anchor distT="0" distB="0" distL="114300" distR="114300" simplePos="0" relativeHeight="251665408" behindDoc="0" locked="0" layoutInCell="1" allowOverlap="1" wp14:anchorId="2BF9F72E" wp14:editId="51FC6E10">
                <wp:simplePos x="0" y="0"/>
                <wp:positionH relativeFrom="column">
                  <wp:posOffset>1324247</wp:posOffset>
                </wp:positionH>
                <wp:positionV relativeFrom="paragraph">
                  <wp:posOffset>565150</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61CB564" w14:textId="39DDFF48" w:rsidR="006B65B6" w:rsidRPr="00D72DC6" w:rsidRDefault="00A33F2A" w:rsidP="000673D0">
                            <w:pPr>
                              <w:rPr>
                                <w:color w:val="FFFFFF" w:themeColor="background1"/>
                                <w14:textFill>
                                  <w14:noFill/>
                                </w14:textFill>
                              </w:rPr>
                            </w:pPr>
                            <w:r>
                              <w:rPr>
                                <w:noProof/>
                                <w:color w:val="FFFFFF" w:themeColor="background1"/>
                              </w:rPr>
                              <w:drawing>
                                <wp:inline distT="0" distB="0" distL="0" distR="0" wp14:anchorId="14974713" wp14:editId="0A8E562F">
                                  <wp:extent cx="1824355" cy="469265"/>
                                  <wp:effectExtent l="0" t="0" r="4445"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8">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F9F72E" id="Text Box 9" o:spid="_x0000_s1032" type="#_x0000_t202" style="position:absolute;left:0;text-align:left;margin-left:104.25pt;margin-top:44.5pt;width:322.55pt;height:4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7c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" fillcolor="white [3201]" stroked="f" strokeweight=".5pt">
                <v:textbox>
                  <w:txbxContent>
                    <w:p w14:paraId="561CB564" w14:textId="39DDFF48" w:rsidR="006B65B6" w:rsidRPr="00D72DC6" w:rsidRDefault="00A33F2A" w:rsidP="000673D0">
                      <w:pPr>
                        <w:rPr>
                          <w:color w:val="FFFFFF" w:themeColor="background1"/>
                          <w14:textFill>
                            <w14:noFill/>
                          </w14:textFill>
                        </w:rPr>
                      </w:pPr>
                      <w:r>
                        <w:rPr>
                          <w:noProof/>
                          <w:color w:val="FFFFFF" w:themeColor="background1"/>
                        </w:rPr>
                        <w:drawing>
                          <wp:inline distT="0" distB="0" distL="0" distR="0" wp14:anchorId="14974713" wp14:editId="0A8E562F">
                            <wp:extent cx="1824355" cy="469265"/>
                            <wp:effectExtent l="0" t="0" r="4445"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8">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000673D0" w:rsidRPr="00CB000D">
        <w:rPr>
          <w:rFonts w:asciiTheme="majorHAnsi" w:hAnsiTheme="majorHAnsi"/>
          <w:b/>
          <w:sz w:val="20"/>
        </w:rPr>
        <w:tab/>
      </w:r>
    </w:p>
    <w:p w14:paraId="0912847B" w14:textId="06B7205D" w:rsidR="000673D0" w:rsidRPr="00113D51" w:rsidRDefault="000673D0" w:rsidP="00310346">
      <w:pPr>
        <w:pStyle w:val="ListParagraph"/>
        <w:numPr>
          <w:ilvl w:val="0"/>
          <w:numId w:val="58"/>
        </w:numPr>
        <w:jc w:val="both"/>
        <w:rPr>
          <w:rFonts w:asciiTheme="majorHAnsi" w:hAnsiTheme="majorHAnsi"/>
          <w:b/>
          <w:bCs/>
          <w:sz w:val="20"/>
          <w:szCs w:val="20"/>
          <w:lang w:val="es-ES"/>
        </w:rPr>
      </w:pPr>
      <w:r w:rsidRPr="00113D51">
        <w:rPr>
          <w:rFonts w:asciiTheme="majorHAnsi" w:hAnsiTheme="majorHAnsi"/>
          <w:b/>
          <w:bCs/>
          <w:sz w:val="20"/>
          <w:szCs w:val="20"/>
          <w:lang w:val="es-ES"/>
        </w:rPr>
        <w:lastRenderedPageBreak/>
        <w:t xml:space="preserve">DATOS DE LA PETICIÓN </w:t>
      </w:r>
    </w:p>
    <w:p w14:paraId="73FE8812" w14:textId="77777777" w:rsidR="00310346" w:rsidRPr="00113D51" w:rsidRDefault="00310346" w:rsidP="00310346">
      <w:pPr>
        <w:pStyle w:val="ListParagraph"/>
        <w:ind w:left="1440"/>
        <w:jc w:val="both"/>
        <w:rPr>
          <w:rFonts w:asciiTheme="majorHAnsi" w:hAnsiTheme="majorHAnsi"/>
          <w:b/>
          <w:bCs/>
          <w:sz w:val="20"/>
          <w:szCs w:val="20"/>
          <w:lang w:val="es-ES"/>
        </w:rPr>
      </w:pP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0673D0" w:rsidRPr="00113D51" w14:paraId="325744E4" w14:textId="77777777" w:rsidTr="00B46185">
        <w:tc>
          <w:tcPr>
            <w:tcW w:w="3600" w:type="dxa"/>
            <w:tcBorders>
              <w:top w:val="single" w:sz="4" w:space="0" w:color="auto"/>
              <w:bottom w:val="single" w:sz="6" w:space="0" w:color="auto"/>
            </w:tcBorders>
            <w:shd w:val="clear" w:color="auto" w:fill="386294"/>
            <w:vAlign w:val="center"/>
          </w:tcPr>
          <w:p w14:paraId="26710EBE" w14:textId="77777777" w:rsidR="000673D0" w:rsidRPr="00113D51" w:rsidRDefault="000673D0" w:rsidP="007F53E7">
            <w:pPr>
              <w:jc w:val="center"/>
              <w:rPr>
                <w:rFonts w:asciiTheme="majorHAnsi" w:hAnsiTheme="majorHAnsi"/>
                <w:b/>
                <w:bCs/>
                <w:color w:val="FFFFFF" w:themeColor="background1"/>
                <w:sz w:val="20"/>
                <w:szCs w:val="20"/>
              </w:rPr>
            </w:pPr>
            <w:r w:rsidRPr="00113D51">
              <w:rPr>
                <w:rFonts w:asciiTheme="majorHAnsi" w:hAnsiTheme="majorHAnsi"/>
                <w:b/>
                <w:bCs/>
                <w:color w:val="FFFFFF" w:themeColor="background1"/>
                <w:sz w:val="20"/>
                <w:szCs w:val="20"/>
              </w:rPr>
              <w:t>Parte peticionaria:</w:t>
            </w:r>
          </w:p>
        </w:tc>
        <w:tc>
          <w:tcPr>
            <w:tcW w:w="5760" w:type="dxa"/>
            <w:vAlign w:val="center"/>
          </w:tcPr>
          <w:p w14:paraId="5A4F615E" w14:textId="77AC9F56" w:rsidR="000673D0" w:rsidRPr="00113D51" w:rsidRDefault="0086105F" w:rsidP="007F53E7">
            <w:pPr>
              <w:jc w:val="both"/>
              <w:rPr>
                <w:rFonts w:asciiTheme="majorHAnsi" w:hAnsiTheme="majorHAnsi"/>
                <w:bCs/>
                <w:sz w:val="20"/>
                <w:szCs w:val="20"/>
              </w:rPr>
            </w:pPr>
            <w:r w:rsidRPr="00113D51">
              <w:rPr>
                <w:rFonts w:asciiTheme="majorHAnsi" w:hAnsiTheme="majorHAnsi"/>
                <w:bCs/>
                <w:sz w:val="20"/>
                <w:szCs w:val="20"/>
              </w:rPr>
              <w:t>Fra</w:t>
            </w:r>
            <w:r w:rsidR="006A22DA" w:rsidRPr="00113D51">
              <w:rPr>
                <w:rFonts w:asciiTheme="majorHAnsi" w:hAnsiTheme="majorHAnsi"/>
                <w:bCs/>
                <w:sz w:val="20"/>
                <w:szCs w:val="20"/>
              </w:rPr>
              <w:t>ncisco Trujillo Paredes</w:t>
            </w:r>
          </w:p>
        </w:tc>
      </w:tr>
      <w:tr w:rsidR="000673D0" w:rsidRPr="00113D51" w14:paraId="79A5B539" w14:textId="77777777" w:rsidTr="00B46185">
        <w:tc>
          <w:tcPr>
            <w:tcW w:w="3600" w:type="dxa"/>
            <w:tcBorders>
              <w:top w:val="single" w:sz="6" w:space="0" w:color="auto"/>
              <w:bottom w:val="single" w:sz="6" w:space="0" w:color="auto"/>
            </w:tcBorders>
            <w:shd w:val="clear" w:color="auto" w:fill="386294"/>
            <w:vAlign w:val="center"/>
          </w:tcPr>
          <w:p w14:paraId="58FAAE53" w14:textId="77777777" w:rsidR="000673D0" w:rsidRPr="00113D51" w:rsidRDefault="00D637ED" w:rsidP="007F53E7">
            <w:pPr>
              <w:jc w:val="center"/>
              <w:rPr>
                <w:rFonts w:asciiTheme="majorHAnsi" w:hAnsiTheme="majorHAnsi"/>
                <w:b/>
                <w:bCs/>
                <w:color w:val="FFFFFF" w:themeColor="background1"/>
                <w:sz w:val="20"/>
                <w:szCs w:val="20"/>
              </w:rPr>
            </w:pPr>
            <w:sdt>
              <w:sdtPr>
                <w:rPr>
                  <w:rFonts w:asciiTheme="majorHAnsi" w:hAnsiTheme="majorHAnsi"/>
                  <w:b/>
                  <w:bCs/>
                  <w:color w:val="FFFFFF" w:themeColor="background1"/>
                  <w:sz w:val="20"/>
                  <w:szCs w:val="20"/>
                </w:rPr>
                <w:alias w:val="Elegir una opción"/>
                <w:tag w:val="Elegir una opción"/>
                <w:id w:val="931095713"/>
                <w:placeholder>
                  <w:docPart w:val="6F10F8106C6B41A68AE460B6FEC61D9E"/>
                </w:placeholder>
                <w:dropDownList>
                  <w:listItem w:value="Choose an item."/>
                  <w:listItem w:displayText="Presunta víctima" w:value="Presunta víctima"/>
                  <w:listItem w:displayText="Presuntas víctimas" w:value="Presuntas víctimas"/>
                </w:dropDownList>
              </w:sdtPr>
              <w:sdtEndPr/>
              <w:sdtContent>
                <w:r w:rsidR="000673D0" w:rsidRPr="00113D51">
                  <w:rPr>
                    <w:rFonts w:asciiTheme="majorHAnsi" w:hAnsiTheme="majorHAnsi"/>
                    <w:b/>
                    <w:bCs/>
                    <w:color w:val="FFFFFF" w:themeColor="background1"/>
                    <w:sz w:val="20"/>
                    <w:szCs w:val="20"/>
                  </w:rPr>
                  <w:t>Presunta víctima</w:t>
                </w:r>
              </w:sdtContent>
            </w:sdt>
            <w:r w:rsidR="000673D0" w:rsidRPr="00113D51">
              <w:rPr>
                <w:rFonts w:asciiTheme="majorHAnsi" w:hAnsiTheme="majorHAnsi"/>
                <w:b/>
                <w:bCs/>
                <w:color w:val="FFFFFF" w:themeColor="background1"/>
                <w:sz w:val="20"/>
                <w:szCs w:val="20"/>
              </w:rPr>
              <w:t>:</w:t>
            </w:r>
          </w:p>
        </w:tc>
        <w:tc>
          <w:tcPr>
            <w:tcW w:w="5760" w:type="dxa"/>
            <w:vAlign w:val="center"/>
          </w:tcPr>
          <w:p w14:paraId="23FE9BA4" w14:textId="41D92CA0" w:rsidR="000673D0" w:rsidRPr="00113D51" w:rsidRDefault="00C161BD" w:rsidP="007F53E7">
            <w:pPr>
              <w:jc w:val="both"/>
              <w:rPr>
                <w:rFonts w:asciiTheme="majorHAnsi" w:hAnsiTheme="majorHAnsi"/>
                <w:bCs/>
                <w:sz w:val="20"/>
                <w:szCs w:val="20"/>
              </w:rPr>
            </w:pPr>
            <w:r w:rsidRPr="00113D51">
              <w:rPr>
                <w:rFonts w:asciiTheme="majorHAnsi" w:hAnsiTheme="majorHAnsi"/>
                <w:bCs/>
                <w:sz w:val="20"/>
                <w:szCs w:val="20"/>
              </w:rPr>
              <w:t>Francisco Trujillo Paredes</w:t>
            </w:r>
          </w:p>
        </w:tc>
      </w:tr>
      <w:tr w:rsidR="000673D0" w:rsidRPr="00113D51" w14:paraId="45362DF7" w14:textId="77777777" w:rsidTr="00B46185">
        <w:tc>
          <w:tcPr>
            <w:tcW w:w="3600" w:type="dxa"/>
            <w:tcBorders>
              <w:top w:val="single" w:sz="6" w:space="0" w:color="auto"/>
              <w:bottom w:val="single" w:sz="6" w:space="0" w:color="auto"/>
            </w:tcBorders>
            <w:shd w:val="clear" w:color="auto" w:fill="386294"/>
            <w:vAlign w:val="center"/>
          </w:tcPr>
          <w:p w14:paraId="652632F5" w14:textId="77777777" w:rsidR="000673D0" w:rsidRPr="00113D51" w:rsidRDefault="000673D0" w:rsidP="007F53E7">
            <w:pPr>
              <w:jc w:val="center"/>
              <w:rPr>
                <w:rFonts w:asciiTheme="majorHAnsi" w:hAnsiTheme="majorHAnsi"/>
                <w:b/>
                <w:bCs/>
                <w:color w:val="FFFFFF" w:themeColor="background1"/>
                <w:sz w:val="20"/>
                <w:szCs w:val="20"/>
              </w:rPr>
            </w:pPr>
            <w:r w:rsidRPr="00113D51">
              <w:rPr>
                <w:rFonts w:asciiTheme="majorHAnsi" w:hAnsiTheme="majorHAnsi"/>
                <w:b/>
                <w:bCs/>
                <w:color w:val="FFFFFF" w:themeColor="background1"/>
                <w:sz w:val="20"/>
                <w:szCs w:val="20"/>
              </w:rPr>
              <w:t>Estado denunciado:</w:t>
            </w:r>
          </w:p>
        </w:tc>
        <w:tc>
          <w:tcPr>
            <w:tcW w:w="5760" w:type="dxa"/>
            <w:vAlign w:val="center"/>
          </w:tcPr>
          <w:p w14:paraId="057DC689" w14:textId="551C62E6" w:rsidR="000673D0" w:rsidRPr="00113D51" w:rsidRDefault="008757DD" w:rsidP="007F53E7">
            <w:pPr>
              <w:jc w:val="both"/>
              <w:rPr>
                <w:rFonts w:asciiTheme="majorHAnsi" w:hAnsiTheme="majorHAnsi"/>
                <w:bCs/>
                <w:sz w:val="20"/>
                <w:szCs w:val="20"/>
              </w:rPr>
            </w:pPr>
            <w:r w:rsidRPr="00113D51">
              <w:rPr>
                <w:rFonts w:asciiTheme="majorHAnsi" w:hAnsiTheme="majorHAnsi"/>
                <w:bCs/>
                <w:sz w:val="20"/>
                <w:szCs w:val="20"/>
              </w:rPr>
              <w:t>Ecuador</w:t>
            </w:r>
          </w:p>
        </w:tc>
      </w:tr>
      <w:tr w:rsidR="000673D0" w:rsidRPr="00113D51" w14:paraId="4329FE9B" w14:textId="77777777" w:rsidTr="00B46185">
        <w:tc>
          <w:tcPr>
            <w:tcW w:w="3600" w:type="dxa"/>
            <w:tcBorders>
              <w:top w:val="single" w:sz="6" w:space="0" w:color="auto"/>
              <w:bottom w:val="single" w:sz="6" w:space="0" w:color="auto"/>
            </w:tcBorders>
            <w:shd w:val="clear" w:color="auto" w:fill="386294"/>
            <w:vAlign w:val="center"/>
          </w:tcPr>
          <w:p w14:paraId="4A8E3F69" w14:textId="77777777" w:rsidR="000673D0" w:rsidRPr="00113D51" w:rsidRDefault="000673D0" w:rsidP="007F53E7">
            <w:pPr>
              <w:jc w:val="center"/>
              <w:rPr>
                <w:rFonts w:asciiTheme="majorHAnsi" w:hAnsiTheme="majorHAnsi"/>
                <w:b/>
                <w:bCs/>
                <w:color w:val="FFFFFF" w:themeColor="background1"/>
                <w:sz w:val="20"/>
                <w:szCs w:val="20"/>
              </w:rPr>
            </w:pPr>
            <w:r w:rsidRPr="00113D51">
              <w:rPr>
                <w:rFonts w:asciiTheme="majorHAnsi" w:hAnsiTheme="majorHAnsi"/>
                <w:b/>
                <w:bCs/>
                <w:color w:val="FFFFFF" w:themeColor="background1"/>
                <w:sz w:val="20"/>
                <w:szCs w:val="20"/>
              </w:rPr>
              <w:t>Derechos invocados:</w:t>
            </w:r>
          </w:p>
        </w:tc>
        <w:tc>
          <w:tcPr>
            <w:tcW w:w="5760" w:type="dxa"/>
            <w:vAlign w:val="center"/>
          </w:tcPr>
          <w:p w14:paraId="4E238173" w14:textId="76950055" w:rsidR="000673D0" w:rsidRPr="00113D51" w:rsidRDefault="00F308F1" w:rsidP="007F53E7">
            <w:pPr>
              <w:jc w:val="both"/>
              <w:rPr>
                <w:rFonts w:asciiTheme="majorHAnsi" w:hAnsiTheme="majorHAnsi"/>
                <w:bCs/>
                <w:sz w:val="20"/>
                <w:szCs w:val="20"/>
              </w:rPr>
            </w:pPr>
            <w:r w:rsidRPr="00113D51">
              <w:rPr>
                <w:rFonts w:asciiTheme="majorHAnsi" w:hAnsiTheme="majorHAnsi"/>
                <w:bCs/>
                <w:sz w:val="20"/>
                <w:szCs w:val="20"/>
              </w:rPr>
              <w:t xml:space="preserve">Artículos </w:t>
            </w:r>
            <w:r w:rsidR="00FF1FF0" w:rsidRPr="00113D51">
              <w:rPr>
                <w:rFonts w:asciiTheme="majorHAnsi" w:hAnsiTheme="majorHAnsi"/>
                <w:bCs/>
                <w:sz w:val="20"/>
                <w:szCs w:val="20"/>
              </w:rPr>
              <w:t>8 (garantías judiciales), 24 (igualdad ante la ley)</w:t>
            </w:r>
            <w:r w:rsidR="00C161BD" w:rsidRPr="00113D51">
              <w:rPr>
                <w:rFonts w:asciiTheme="majorHAnsi" w:hAnsiTheme="majorHAnsi"/>
                <w:bCs/>
                <w:sz w:val="20"/>
                <w:szCs w:val="20"/>
              </w:rPr>
              <w:t xml:space="preserve"> y</w:t>
            </w:r>
            <w:r w:rsidR="00FF1FF0" w:rsidRPr="00113D51">
              <w:rPr>
                <w:rFonts w:asciiTheme="majorHAnsi" w:hAnsiTheme="majorHAnsi"/>
                <w:bCs/>
                <w:sz w:val="20"/>
                <w:szCs w:val="20"/>
              </w:rPr>
              <w:t xml:space="preserve"> 25 (protección judicial)</w:t>
            </w:r>
            <w:r w:rsidR="00082B24" w:rsidRPr="00113D51">
              <w:rPr>
                <w:rFonts w:asciiTheme="majorHAnsi" w:hAnsiTheme="majorHAnsi"/>
                <w:bCs/>
                <w:sz w:val="20"/>
                <w:szCs w:val="20"/>
              </w:rPr>
              <w:t xml:space="preserve"> </w:t>
            </w:r>
            <w:r w:rsidR="00CF36DF" w:rsidRPr="00113D51">
              <w:rPr>
                <w:rFonts w:asciiTheme="majorHAnsi" w:hAnsiTheme="majorHAnsi"/>
                <w:bCs/>
                <w:sz w:val="20"/>
                <w:szCs w:val="20"/>
              </w:rPr>
              <w:t>de la Convención Americana sobre Derechos Humanos</w:t>
            </w:r>
            <w:r w:rsidR="00CF36DF" w:rsidRPr="00113D51">
              <w:rPr>
                <w:rStyle w:val="FootnoteReference"/>
                <w:rFonts w:asciiTheme="majorHAnsi" w:hAnsiTheme="majorHAnsi"/>
                <w:bCs/>
                <w:sz w:val="20"/>
                <w:szCs w:val="20"/>
              </w:rPr>
              <w:footnoteReference w:id="2"/>
            </w:r>
            <w:r w:rsidR="00082B24" w:rsidRPr="00113D51">
              <w:rPr>
                <w:rFonts w:asciiTheme="majorHAnsi" w:hAnsiTheme="majorHAnsi"/>
                <w:bCs/>
                <w:sz w:val="20"/>
                <w:szCs w:val="20"/>
              </w:rPr>
              <w:t>,</w:t>
            </w:r>
            <w:r w:rsidR="00C50D02" w:rsidRPr="00113D51">
              <w:rPr>
                <w:rFonts w:asciiTheme="majorHAnsi" w:hAnsiTheme="majorHAnsi"/>
                <w:bCs/>
                <w:sz w:val="20"/>
                <w:szCs w:val="20"/>
              </w:rPr>
              <w:t xml:space="preserve"> en relación con su artículo</w:t>
            </w:r>
            <w:r w:rsidR="00C161BD" w:rsidRPr="00113D51">
              <w:rPr>
                <w:rFonts w:asciiTheme="majorHAnsi" w:hAnsiTheme="majorHAnsi"/>
                <w:bCs/>
                <w:sz w:val="20"/>
                <w:szCs w:val="20"/>
              </w:rPr>
              <w:t xml:space="preserve"> </w:t>
            </w:r>
            <w:r w:rsidR="00C50D02" w:rsidRPr="00113D51">
              <w:rPr>
                <w:rFonts w:asciiTheme="majorHAnsi" w:hAnsiTheme="majorHAnsi"/>
                <w:bCs/>
                <w:sz w:val="20"/>
                <w:szCs w:val="20"/>
              </w:rPr>
              <w:t>1.1 (obligación de respetar los derechos)</w:t>
            </w:r>
            <w:r w:rsidR="00A32DB7" w:rsidRPr="00113D51">
              <w:rPr>
                <w:rFonts w:asciiTheme="majorHAnsi" w:hAnsiTheme="majorHAnsi"/>
                <w:bCs/>
                <w:sz w:val="20"/>
                <w:szCs w:val="20"/>
              </w:rPr>
              <w:t>; y otros tratados internacionales</w:t>
            </w:r>
            <w:r w:rsidR="00A32DB7" w:rsidRPr="00113D51">
              <w:rPr>
                <w:rStyle w:val="FootnoteReference"/>
                <w:rFonts w:asciiTheme="majorHAnsi" w:hAnsiTheme="majorHAnsi"/>
                <w:bCs/>
                <w:sz w:val="20"/>
                <w:szCs w:val="20"/>
              </w:rPr>
              <w:footnoteReference w:id="3"/>
            </w:r>
          </w:p>
        </w:tc>
      </w:tr>
    </w:tbl>
    <w:p w14:paraId="27B4111E" w14:textId="77777777" w:rsidR="00310346" w:rsidRPr="00113D51" w:rsidRDefault="00310346" w:rsidP="007F53E7">
      <w:pPr>
        <w:ind w:firstLine="720"/>
        <w:jc w:val="both"/>
        <w:rPr>
          <w:rFonts w:asciiTheme="majorHAnsi" w:hAnsiTheme="majorHAnsi"/>
          <w:b/>
          <w:bCs/>
          <w:sz w:val="20"/>
          <w:szCs w:val="20"/>
        </w:rPr>
      </w:pPr>
    </w:p>
    <w:p w14:paraId="3D195461" w14:textId="4201769A" w:rsidR="000673D0" w:rsidRPr="00113D51" w:rsidRDefault="000673D0" w:rsidP="007F53E7">
      <w:pPr>
        <w:ind w:firstLine="720"/>
        <w:jc w:val="both"/>
        <w:rPr>
          <w:rFonts w:asciiTheme="majorHAnsi" w:hAnsiTheme="majorHAnsi"/>
          <w:b/>
          <w:bCs/>
          <w:sz w:val="20"/>
          <w:szCs w:val="20"/>
        </w:rPr>
      </w:pPr>
      <w:r w:rsidRPr="00113D51">
        <w:rPr>
          <w:rFonts w:asciiTheme="majorHAnsi" w:hAnsiTheme="majorHAnsi"/>
          <w:b/>
          <w:bCs/>
          <w:sz w:val="20"/>
          <w:szCs w:val="20"/>
        </w:rPr>
        <w:t>II.</w:t>
      </w:r>
      <w:r w:rsidRPr="00113D51">
        <w:rPr>
          <w:rFonts w:asciiTheme="majorHAnsi" w:hAnsiTheme="majorHAnsi"/>
          <w:b/>
          <w:bCs/>
          <w:sz w:val="20"/>
          <w:szCs w:val="20"/>
        </w:rPr>
        <w:tab/>
        <w:t>TRÁMITE ANTE LA CIDH</w:t>
      </w:r>
      <w:r w:rsidRPr="00113D51">
        <w:rPr>
          <w:rStyle w:val="FootnoteReference"/>
          <w:rFonts w:asciiTheme="majorHAnsi" w:hAnsiTheme="majorHAnsi"/>
          <w:b/>
          <w:sz w:val="20"/>
          <w:szCs w:val="20"/>
        </w:rPr>
        <w:footnoteReference w:id="4"/>
      </w:r>
    </w:p>
    <w:p w14:paraId="4D2FCF75" w14:textId="77777777" w:rsidR="00310346" w:rsidRPr="00113D51" w:rsidRDefault="00310346" w:rsidP="007F53E7">
      <w:pPr>
        <w:ind w:firstLine="720"/>
        <w:jc w:val="both"/>
        <w:rPr>
          <w:rFonts w:asciiTheme="majorHAnsi" w:hAnsiTheme="majorHAnsi"/>
          <w:b/>
          <w:bCs/>
          <w:sz w:val="20"/>
          <w:szCs w:val="20"/>
        </w:rPr>
      </w:pP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0673D0" w:rsidRPr="00113D51" w14:paraId="6D778EBA" w14:textId="77777777" w:rsidTr="00113D51">
        <w:tc>
          <w:tcPr>
            <w:tcW w:w="3600" w:type="dxa"/>
            <w:tcBorders>
              <w:top w:val="single" w:sz="6" w:space="0" w:color="auto"/>
              <w:bottom w:val="single" w:sz="6" w:space="0" w:color="auto"/>
            </w:tcBorders>
            <w:shd w:val="clear" w:color="auto" w:fill="386294"/>
            <w:vAlign w:val="center"/>
          </w:tcPr>
          <w:p w14:paraId="0FC6DF70" w14:textId="77777777" w:rsidR="000673D0" w:rsidRPr="00113D51" w:rsidRDefault="000673D0" w:rsidP="007F53E7">
            <w:pPr>
              <w:jc w:val="center"/>
              <w:rPr>
                <w:rFonts w:asciiTheme="majorHAnsi" w:hAnsiTheme="majorHAnsi"/>
                <w:b/>
                <w:bCs/>
                <w:color w:val="FFFFFF" w:themeColor="background1"/>
                <w:sz w:val="20"/>
                <w:szCs w:val="20"/>
              </w:rPr>
            </w:pPr>
            <w:r w:rsidRPr="00113D51">
              <w:rPr>
                <w:rFonts w:asciiTheme="majorHAnsi" w:hAnsiTheme="majorHAnsi"/>
                <w:b/>
                <w:bCs/>
                <w:color w:val="FFFFFF" w:themeColor="background1"/>
                <w:sz w:val="20"/>
                <w:szCs w:val="20"/>
              </w:rPr>
              <w:t>Presentación de la petición:</w:t>
            </w:r>
          </w:p>
        </w:tc>
        <w:tc>
          <w:tcPr>
            <w:tcW w:w="5760" w:type="dxa"/>
            <w:vAlign w:val="center"/>
          </w:tcPr>
          <w:p w14:paraId="5B768921" w14:textId="29EA309E" w:rsidR="000673D0" w:rsidRPr="00113D51" w:rsidRDefault="00563DC4" w:rsidP="007F53E7">
            <w:pPr>
              <w:jc w:val="both"/>
              <w:rPr>
                <w:rFonts w:asciiTheme="majorHAnsi" w:hAnsiTheme="majorHAnsi"/>
                <w:bCs/>
                <w:sz w:val="20"/>
                <w:szCs w:val="20"/>
              </w:rPr>
            </w:pPr>
            <w:r w:rsidRPr="00113D51">
              <w:rPr>
                <w:rFonts w:asciiTheme="majorHAnsi" w:hAnsiTheme="majorHAnsi"/>
                <w:bCs/>
                <w:sz w:val="20"/>
                <w:szCs w:val="20"/>
              </w:rPr>
              <w:t>24 de febrero de 2013</w:t>
            </w:r>
          </w:p>
        </w:tc>
      </w:tr>
      <w:tr w:rsidR="00CF36DF" w:rsidRPr="00113D51" w14:paraId="6DB0379E" w14:textId="77777777" w:rsidTr="00113D51">
        <w:tc>
          <w:tcPr>
            <w:tcW w:w="3600" w:type="dxa"/>
            <w:tcBorders>
              <w:top w:val="single" w:sz="6" w:space="0" w:color="auto"/>
              <w:bottom w:val="single" w:sz="6" w:space="0" w:color="auto"/>
            </w:tcBorders>
            <w:shd w:val="clear" w:color="auto" w:fill="386294"/>
            <w:vAlign w:val="center"/>
          </w:tcPr>
          <w:p w14:paraId="682FE2C0" w14:textId="57DC4AEE" w:rsidR="00CF36DF" w:rsidRPr="00113D51" w:rsidRDefault="00CF36DF" w:rsidP="007F53E7">
            <w:pPr>
              <w:jc w:val="center"/>
              <w:rPr>
                <w:rFonts w:asciiTheme="majorHAnsi" w:hAnsiTheme="majorHAnsi"/>
                <w:b/>
                <w:bCs/>
                <w:color w:val="FFFFFF" w:themeColor="background1"/>
                <w:sz w:val="20"/>
                <w:szCs w:val="20"/>
              </w:rPr>
            </w:pPr>
            <w:r w:rsidRPr="00113D51">
              <w:rPr>
                <w:rFonts w:asciiTheme="majorHAnsi" w:hAnsiTheme="majorHAnsi"/>
                <w:b/>
                <w:bCs/>
                <w:color w:val="FFFFFF" w:themeColor="background1"/>
                <w:sz w:val="20"/>
                <w:szCs w:val="20"/>
              </w:rPr>
              <w:t>Información adicional recibida en la etapa de estudio:</w:t>
            </w:r>
          </w:p>
        </w:tc>
        <w:tc>
          <w:tcPr>
            <w:tcW w:w="5760" w:type="dxa"/>
            <w:vAlign w:val="center"/>
          </w:tcPr>
          <w:p w14:paraId="101AC2CF" w14:textId="11C838F1" w:rsidR="00CF36DF" w:rsidRPr="00113D51" w:rsidRDefault="00E70015" w:rsidP="007F53E7">
            <w:pPr>
              <w:jc w:val="both"/>
              <w:rPr>
                <w:rFonts w:asciiTheme="majorHAnsi" w:hAnsiTheme="majorHAnsi"/>
                <w:bCs/>
                <w:sz w:val="20"/>
                <w:szCs w:val="20"/>
              </w:rPr>
            </w:pPr>
            <w:r w:rsidRPr="00113D51">
              <w:rPr>
                <w:rFonts w:asciiTheme="majorHAnsi" w:hAnsiTheme="majorHAnsi"/>
                <w:bCs/>
                <w:sz w:val="20"/>
                <w:szCs w:val="20"/>
              </w:rPr>
              <w:t>6 de marzo de 2013; 23 de enero de 2014</w:t>
            </w:r>
            <w:r w:rsidR="003438AA" w:rsidRPr="00113D51">
              <w:rPr>
                <w:rFonts w:asciiTheme="majorHAnsi" w:hAnsiTheme="majorHAnsi"/>
                <w:bCs/>
                <w:sz w:val="20"/>
                <w:szCs w:val="20"/>
              </w:rPr>
              <w:t xml:space="preserve">; 29 de marzo y 16 de mayo de 2015 </w:t>
            </w:r>
            <w:r w:rsidR="00113D51" w:rsidRPr="00113D51">
              <w:rPr>
                <w:rFonts w:asciiTheme="majorHAnsi" w:hAnsiTheme="majorHAnsi"/>
                <w:bCs/>
                <w:sz w:val="20"/>
                <w:szCs w:val="20"/>
              </w:rPr>
              <w:t>y</w:t>
            </w:r>
            <w:r w:rsidR="003438AA" w:rsidRPr="00113D51">
              <w:rPr>
                <w:rFonts w:asciiTheme="majorHAnsi" w:hAnsiTheme="majorHAnsi"/>
                <w:bCs/>
                <w:sz w:val="20"/>
                <w:szCs w:val="20"/>
              </w:rPr>
              <w:t xml:space="preserve"> 27 de mayo de 2016</w:t>
            </w:r>
          </w:p>
        </w:tc>
      </w:tr>
      <w:tr w:rsidR="000673D0" w:rsidRPr="00113D51" w14:paraId="5511A9CE" w14:textId="77777777" w:rsidTr="00113D51">
        <w:tc>
          <w:tcPr>
            <w:tcW w:w="3600" w:type="dxa"/>
            <w:tcBorders>
              <w:top w:val="single" w:sz="6" w:space="0" w:color="auto"/>
              <w:bottom w:val="single" w:sz="6" w:space="0" w:color="auto"/>
            </w:tcBorders>
            <w:shd w:val="clear" w:color="auto" w:fill="386294"/>
            <w:vAlign w:val="center"/>
          </w:tcPr>
          <w:p w14:paraId="1EAB6A50" w14:textId="77777777" w:rsidR="000673D0" w:rsidRPr="00113D51" w:rsidRDefault="000673D0" w:rsidP="007F53E7">
            <w:pPr>
              <w:jc w:val="center"/>
              <w:rPr>
                <w:rFonts w:asciiTheme="majorHAnsi" w:hAnsiTheme="majorHAnsi"/>
                <w:b/>
                <w:bCs/>
                <w:color w:val="FFFFFF" w:themeColor="background1"/>
                <w:sz w:val="20"/>
                <w:szCs w:val="20"/>
              </w:rPr>
            </w:pPr>
            <w:r w:rsidRPr="00113D51">
              <w:rPr>
                <w:rFonts w:asciiTheme="majorHAnsi" w:hAnsiTheme="majorHAnsi"/>
                <w:b/>
                <w:color w:val="FFFFFF" w:themeColor="background1"/>
                <w:sz w:val="20"/>
                <w:szCs w:val="20"/>
              </w:rPr>
              <w:t>Notificación de la petición al Estado:</w:t>
            </w:r>
          </w:p>
        </w:tc>
        <w:tc>
          <w:tcPr>
            <w:tcW w:w="5760" w:type="dxa"/>
            <w:vAlign w:val="center"/>
          </w:tcPr>
          <w:p w14:paraId="311A328A" w14:textId="101C9E91" w:rsidR="000673D0" w:rsidRPr="00113D51" w:rsidRDefault="00E0338C" w:rsidP="007F53E7">
            <w:pPr>
              <w:jc w:val="both"/>
              <w:rPr>
                <w:rFonts w:asciiTheme="majorHAnsi" w:hAnsiTheme="majorHAnsi"/>
                <w:bCs/>
                <w:sz w:val="20"/>
                <w:szCs w:val="20"/>
              </w:rPr>
            </w:pPr>
            <w:r w:rsidRPr="00113D51">
              <w:rPr>
                <w:rFonts w:asciiTheme="majorHAnsi" w:hAnsiTheme="majorHAnsi"/>
                <w:bCs/>
                <w:sz w:val="20"/>
                <w:szCs w:val="20"/>
              </w:rPr>
              <w:t>22 de noviembre de 2017</w:t>
            </w:r>
          </w:p>
        </w:tc>
      </w:tr>
      <w:tr w:rsidR="000673D0" w:rsidRPr="00113D51" w14:paraId="474D175D" w14:textId="77777777" w:rsidTr="00113D51">
        <w:tc>
          <w:tcPr>
            <w:tcW w:w="3600" w:type="dxa"/>
            <w:tcBorders>
              <w:top w:val="single" w:sz="6" w:space="0" w:color="auto"/>
              <w:bottom w:val="single" w:sz="6" w:space="0" w:color="auto"/>
            </w:tcBorders>
            <w:shd w:val="clear" w:color="auto" w:fill="386294"/>
            <w:vAlign w:val="center"/>
          </w:tcPr>
          <w:p w14:paraId="21AC1D3A" w14:textId="77777777" w:rsidR="000673D0" w:rsidRPr="00113D51" w:rsidRDefault="000673D0" w:rsidP="007F53E7">
            <w:pPr>
              <w:jc w:val="center"/>
              <w:rPr>
                <w:rFonts w:asciiTheme="majorHAnsi" w:hAnsiTheme="majorHAnsi"/>
                <w:b/>
                <w:bCs/>
                <w:color w:val="FFFFFF" w:themeColor="background1"/>
                <w:sz w:val="20"/>
                <w:szCs w:val="20"/>
              </w:rPr>
            </w:pPr>
            <w:r w:rsidRPr="00113D51">
              <w:rPr>
                <w:rFonts w:asciiTheme="majorHAnsi" w:hAnsiTheme="majorHAnsi"/>
                <w:b/>
                <w:color w:val="FFFFFF" w:themeColor="background1"/>
                <w:sz w:val="20"/>
                <w:szCs w:val="20"/>
              </w:rPr>
              <w:t>Primera respuesta del Estado:</w:t>
            </w:r>
          </w:p>
        </w:tc>
        <w:tc>
          <w:tcPr>
            <w:tcW w:w="5760" w:type="dxa"/>
            <w:vAlign w:val="center"/>
          </w:tcPr>
          <w:p w14:paraId="62EA084B" w14:textId="6D966823" w:rsidR="000673D0" w:rsidRPr="00113D51" w:rsidRDefault="00991822" w:rsidP="007F53E7">
            <w:pPr>
              <w:jc w:val="both"/>
              <w:rPr>
                <w:rFonts w:asciiTheme="majorHAnsi" w:hAnsiTheme="majorHAnsi"/>
                <w:bCs/>
                <w:sz w:val="20"/>
                <w:szCs w:val="20"/>
              </w:rPr>
            </w:pPr>
            <w:r w:rsidRPr="00113D51">
              <w:rPr>
                <w:rFonts w:asciiTheme="majorHAnsi" w:hAnsiTheme="majorHAnsi"/>
                <w:bCs/>
                <w:sz w:val="20"/>
                <w:szCs w:val="20"/>
              </w:rPr>
              <w:t>22 de marzo de 2018</w:t>
            </w:r>
          </w:p>
        </w:tc>
      </w:tr>
      <w:tr w:rsidR="0096697B" w:rsidRPr="00113D51" w14:paraId="5B03CD16" w14:textId="77777777" w:rsidTr="00113D51">
        <w:tc>
          <w:tcPr>
            <w:tcW w:w="3600" w:type="dxa"/>
            <w:tcBorders>
              <w:top w:val="single" w:sz="6" w:space="0" w:color="auto"/>
              <w:bottom w:val="single" w:sz="6" w:space="0" w:color="auto"/>
            </w:tcBorders>
            <w:shd w:val="clear" w:color="auto" w:fill="386294"/>
            <w:vAlign w:val="center"/>
          </w:tcPr>
          <w:p w14:paraId="61819B75" w14:textId="749FEB2C" w:rsidR="0096697B" w:rsidRPr="00113D51" w:rsidRDefault="0096697B" w:rsidP="007F53E7">
            <w:pPr>
              <w:jc w:val="center"/>
              <w:rPr>
                <w:rFonts w:asciiTheme="majorHAnsi" w:hAnsiTheme="majorHAnsi"/>
                <w:b/>
                <w:color w:val="FFFFFF" w:themeColor="background1"/>
                <w:sz w:val="20"/>
                <w:szCs w:val="20"/>
              </w:rPr>
            </w:pPr>
            <w:r w:rsidRPr="00113D51">
              <w:rPr>
                <w:rFonts w:asciiTheme="majorHAnsi" w:hAnsiTheme="majorHAnsi"/>
                <w:b/>
                <w:bCs/>
                <w:color w:val="FFFFFF" w:themeColor="background1"/>
                <w:sz w:val="20"/>
                <w:szCs w:val="20"/>
              </w:rPr>
              <w:t>Observaciones adicionales de la parte peticionaria:</w:t>
            </w:r>
          </w:p>
        </w:tc>
        <w:tc>
          <w:tcPr>
            <w:tcW w:w="5760" w:type="dxa"/>
            <w:vAlign w:val="center"/>
          </w:tcPr>
          <w:p w14:paraId="4435B23E" w14:textId="3ADBB09D" w:rsidR="0096697B" w:rsidRPr="00113D51" w:rsidRDefault="0079165B" w:rsidP="007F53E7">
            <w:pPr>
              <w:jc w:val="both"/>
              <w:rPr>
                <w:rFonts w:asciiTheme="majorHAnsi" w:hAnsiTheme="majorHAnsi"/>
                <w:bCs/>
                <w:sz w:val="20"/>
                <w:szCs w:val="20"/>
              </w:rPr>
            </w:pPr>
            <w:r w:rsidRPr="00113D51">
              <w:rPr>
                <w:rFonts w:asciiTheme="majorHAnsi" w:hAnsiTheme="majorHAnsi"/>
                <w:bCs/>
                <w:sz w:val="20"/>
                <w:szCs w:val="20"/>
              </w:rPr>
              <w:t xml:space="preserve">24 de enero y 1 de agosto de 2018; </w:t>
            </w:r>
            <w:r w:rsidR="00AE7E75" w:rsidRPr="00113D51">
              <w:rPr>
                <w:rFonts w:asciiTheme="majorHAnsi" w:hAnsiTheme="majorHAnsi"/>
                <w:bCs/>
                <w:sz w:val="20"/>
                <w:szCs w:val="20"/>
              </w:rPr>
              <w:t>16 de enero, 19, 23 y 30 de diciembre de 2019; 31 de enero</w:t>
            </w:r>
            <w:r w:rsidR="008B775A" w:rsidRPr="00113D51">
              <w:rPr>
                <w:rFonts w:asciiTheme="majorHAnsi" w:hAnsiTheme="majorHAnsi"/>
                <w:bCs/>
                <w:sz w:val="20"/>
                <w:szCs w:val="20"/>
              </w:rPr>
              <w:t>, 20 de junio y 23 de diciembre</w:t>
            </w:r>
            <w:r w:rsidR="00AE7E75" w:rsidRPr="00113D51">
              <w:rPr>
                <w:rFonts w:asciiTheme="majorHAnsi" w:hAnsiTheme="majorHAnsi"/>
                <w:bCs/>
                <w:sz w:val="20"/>
                <w:szCs w:val="20"/>
              </w:rPr>
              <w:t xml:space="preserve"> de 2020</w:t>
            </w:r>
            <w:r w:rsidR="008B775A" w:rsidRPr="00113D51">
              <w:rPr>
                <w:rFonts w:asciiTheme="majorHAnsi" w:hAnsiTheme="majorHAnsi"/>
                <w:bCs/>
                <w:sz w:val="20"/>
                <w:szCs w:val="20"/>
              </w:rPr>
              <w:t>; 8 de febrero y 26 de mayo de 2021 y 14 de febrero de 2022</w:t>
            </w:r>
          </w:p>
        </w:tc>
      </w:tr>
      <w:tr w:rsidR="003757C9" w:rsidRPr="00113D51" w14:paraId="791E4EB4" w14:textId="77777777" w:rsidTr="00113D51">
        <w:tc>
          <w:tcPr>
            <w:tcW w:w="3600" w:type="dxa"/>
            <w:tcBorders>
              <w:top w:val="single" w:sz="6" w:space="0" w:color="auto"/>
              <w:bottom w:val="single" w:sz="6" w:space="0" w:color="auto"/>
            </w:tcBorders>
            <w:shd w:val="clear" w:color="auto" w:fill="386294"/>
            <w:vAlign w:val="center"/>
          </w:tcPr>
          <w:p w14:paraId="5E2E7E7F" w14:textId="66AA123F" w:rsidR="003757C9" w:rsidRPr="00113D51" w:rsidRDefault="003757C9" w:rsidP="007F53E7">
            <w:pPr>
              <w:jc w:val="center"/>
              <w:rPr>
                <w:rFonts w:asciiTheme="majorHAnsi" w:hAnsiTheme="majorHAnsi"/>
                <w:b/>
                <w:bCs/>
                <w:color w:val="FFFFFF" w:themeColor="background1"/>
                <w:sz w:val="20"/>
                <w:szCs w:val="20"/>
              </w:rPr>
            </w:pPr>
            <w:r w:rsidRPr="00113D51">
              <w:rPr>
                <w:rFonts w:asciiTheme="majorHAnsi" w:hAnsiTheme="majorHAnsi"/>
                <w:b/>
                <w:bCs/>
                <w:color w:val="FFFFFF" w:themeColor="background1"/>
                <w:sz w:val="20"/>
                <w:szCs w:val="20"/>
              </w:rPr>
              <w:t>Observaciones adicionales del Estado</w:t>
            </w:r>
          </w:p>
        </w:tc>
        <w:tc>
          <w:tcPr>
            <w:tcW w:w="5760" w:type="dxa"/>
            <w:vAlign w:val="center"/>
          </w:tcPr>
          <w:p w14:paraId="38B7AAC0" w14:textId="7E3DD26B" w:rsidR="003757C9" w:rsidRPr="00113D51" w:rsidRDefault="007A1782" w:rsidP="007F53E7">
            <w:pPr>
              <w:jc w:val="both"/>
              <w:rPr>
                <w:rFonts w:asciiTheme="majorHAnsi" w:hAnsiTheme="majorHAnsi"/>
                <w:bCs/>
                <w:sz w:val="20"/>
                <w:szCs w:val="20"/>
              </w:rPr>
            </w:pPr>
            <w:r w:rsidRPr="00113D51">
              <w:rPr>
                <w:rFonts w:asciiTheme="majorHAnsi" w:hAnsiTheme="majorHAnsi"/>
                <w:bCs/>
                <w:sz w:val="20"/>
                <w:szCs w:val="20"/>
              </w:rPr>
              <w:t>29 de febrero de 2019</w:t>
            </w:r>
          </w:p>
        </w:tc>
      </w:tr>
    </w:tbl>
    <w:p w14:paraId="4F2B372B" w14:textId="77777777" w:rsidR="00310346" w:rsidRPr="00113D51" w:rsidRDefault="00310346" w:rsidP="007F53E7">
      <w:pPr>
        <w:ind w:firstLine="720"/>
        <w:jc w:val="both"/>
        <w:rPr>
          <w:rFonts w:asciiTheme="majorHAnsi" w:hAnsiTheme="majorHAnsi"/>
          <w:b/>
          <w:bCs/>
          <w:sz w:val="20"/>
          <w:szCs w:val="20"/>
        </w:rPr>
      </w:pPr>
    </w:p>
    <w:p w14:paraId="738616C2" w14:textId="47F03E52" w:rsidR="000673D0" w:rsidRPr="00113D51" w:rsidRDefault="000673D0" w:rsidP="007F53E7">
      <w:pPr>
        <w:ind w:firstLine="720"/>
        <w:jc w:val="both"/>
        <w:rPr>
          <w:rFonts w:asciiTheme="majorHAnsi" w:hAnsiTheme="majorHAnsi"/>
          <w:b/>
          <w:bCs/>
          <w:sz w:val="20"/>
          <w:szCs w:val="20"/>
        </w:rPr>
      </w:pPr>
      <w:r w:rsidRPr="00113D51">
        <w:rPr>
          <w:rFonts w:asciiTheme="majorHAnsi" w:hAnsiTheme="majorHAnsi"/>
          <w:b/>
          <w:bCs/>
          <w:sz w:val="20"/>
          <w:szCs w:val="20"/>
        </w:rPr>
        <w:t xml:space="preserve">III. </w:t>
      </w:r>
      <w:r w:rsidRPr="00113D51">
        <w:rPr>
          <w:rFonts w:asciiTheme="majorHAnsi" w:hAnsiTheme="majorHAnsi"/>
          <w:b/>
          <w:bCs/>
          <w:sz w:val="20"/>
          <w:szCs w:val="20"/>
        </w:rPr>
        <w:tab/>
        <w:t xml:space="preserve">COMPETENCIA </w:t>
      </w:r>
    </w:p>
    <w:p w14:paraId="6693B098" w14:textId="77777777" w:rsidR="00310346" w:rsidRPr="00113D51" w:rsidRDefault="00310346" w:rsidP="007F53E7">
      <w:pPr>
        <w:ind w:firstLine="720"/>
        <w:jc w:val="both"/>
        <w:rPr>
          <w:rFonts w:asciiTheme="majorHAnsi" w:hAnsiTheme="majorHAnsi"/>
          <w:b/>
          <w:bCs/>
          <w:sz w:val="20"/>
          <w:szCs w:val="20"/>
        </w:rPr>
      </w:pP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1"/>
        <w:gridCol w:w="5776"/>
      </w:tblGrid>
      <w:tr w:rsidR="000673D0" w:rsidRPr="00113D51" w14:paraId="3225DD29" w14:textId="77777777" w:rsidTr="00113D51">
        <w:trPr>
          <w:cantSplit/>
        </w:trPr>
        <w:tc>
          <w:tcPr>
            <w:tcW w:w="3561" w:type="dxa"/>
            <w:tcBorders>
              <w:top w:val="single" w:sz="4" w:space="0" w:color="auto"/>
              <w:bottom w:val="single" w:sz="6" w:space="0" w:color="auto"/>
            </w:tcBorders>
            <w:shd w:val="clear" w:color="auto" w:fill="386294"/>
            <w:vAlign w:val="center"/>
          </w:tcPr>
          <w:p w14:paraId="7A2417B8" w14:textId="77777777" w:rsidR="000673D0" w:rsidRPr="00113D51" w:rsidRDefault="000673D0" w:rsidP="007F53E7">
            <w:pPr>
              <w:jc w:val="center"/>
              <w:rPr>
                <w:rFonts w:asciiTheme="majorHAnsi" w:hAnsiTheme="majorHAnsi"/>
                <w:b/>
                <w:bCs/>
                <w:i/>
                <w:color w:val="FFFFFF" w:themeColor="background1"/>
                <w:sz w:val="20"/>
                <w:szCs w:val="20"/>
              </w:rPr>
            </w:pPr>
            <w:r w:rsidRPr="00113D51">
              <w:rPr>
                <w:rFonts w:asciiTheme="majorHAnsi" w:hAnsiTheme="majorHAnsi"/>
                <w:b/>
                <w:bCs/>
                <w:color w:val="FFFFFF" w:themeColor="background1"/>
                <w:sz w:val="20"/>
                <w:szCs w:val="20"/>
              </w:rPr>
              <w:t>Competencia</w:t>
            </w:r>
            <w:r w:rsidRPr="00113D51">
              <w:rPr>
                <w:rFonts w:asciiTheme="majorHAnsi" w:hAnsiTheme="majorHAnsi"/>
                <w:b/>
                <w:bCs/>
                <w:i/>
                <w:color w:val="FFFFFF" w:themeColor="background1"/>
                <w:sz w:val="20"/>
                <w:szCs w:val="20"/>
              </w:rPr>
              <w:t xml:space="preserve"> Ratione personae:</w:t>
            </w:r>
          </w:p>
        </w:tc>
        <w:tc>
          <w:tcPr>
            <w:tcW w:w="5776" w:type="dxa"/>
            <w:vAlign w:val="center"/>
          </w:tcPr>
          <w:p w14:paraId="55AEE8CD" w14:textId="77777777" w:rsidR="000673D0" w:rsidRPr="00113D51" w:rsidRDefault="000673D0" w:rsidP="007F53E7">
            <w:pPr>
              <w:rPr>
                <w:rFonts w:asciiTheme="majorHAnsi" w:hAnsiTheme="majorHAnsi"/>
                <w:bCs/>
                <w:sz w:val="20"/>
                <w:szCs w:val="20"/>
              </w:rPr>
            </w:pPr>
            <w:r w:rsidRPr="00113D51">
              <w:rPr>
                <w:rFonts w:asciiTheme="majorHAnsi" w:hAnsiTheme="majorHAnsi"/>
                <w:bCs/>
                <w:sz w:val="20"/>
                <w:szCs w:val="20"/>
              </w:rPr>
              <w:t>Sí</w:t>
            </w:r>
          </w:p>
        </w:tc>
      </w:tr>
      <w:tr w:rsidR="000673D0" w:rsidRPr="00113D51" w14:paraId="10BCE6F2" w14:textId="77777777" w:rsidTr="00113D51">
        <w:trPr>
          <w:cantSplit/>
        </w:trPr>
        <w:tc>
          <w:tcPr>
            <w:tcW w:w="3561" w:type="dxa"/>
            <w:tcBorders>
              <w:top w:val="single" w:sz="6" w:space="0" w:color="auto"/>
              <w:bottom w:val="single" w:sz="6" w:space="0" w:color="auto"/>
            </w:tcBorders>
            <w:shd w:val="clear" w:color="auto" w:fill="386294"/>
            <w:vAlign w:val="center"/>
          </w:tcPr>
          <w:p w14:paraId="71A23BD1" w14:textId="77777777" w:rsidR="000673D0" w:rsidRPr="00113D51" w:rsidRDefault="000673D0" w:rsidP="007F53E7">
            <w:pPr>
              <w:jc w:val="center"/>
              <w:rPr>
                <w:rFonts w:asciiTheme="majorHAnsi" w:hAnsiTheme="majorHAnsi"/>
                <w:b/>
                <w:bCs/>
                <w:color w:val="FFFFFF" w:themeColor="background1"/>
                <w:sz w:val="20"/>
                <w:szCs w:val="20"/>
              </w:rPr>
            </w:pPr>
            <w:r w:rsidRPr="00113D51">
              <w:rPr>
                <w:rFonts w:asciiTheme="majorHAnsi" w:hAnsiTheme="majorHAnsi"/>
                <w:b/>
                <w:bCs/>
                <w:color w:val="FFFFFF" w:themeColor="background1"/>
                <w:sz w:val="20"/>
                <w:szCs w:val="20"/>
              </w:rPr>
              <w:t>Competencia</w:t>
            </w:r>
            <w:r w:rsidRPr="00113D51">
              <w:rPr>
                <w:rFonts w:asciiTheme="majorHAnsi" w:hAnsiTheme="majorHAnsi"/>
                <w:b/>
                <w:bCs/>
                <w:i/>
                <w:color w:val="FFFFFF" w:themeColor="background1"/>
                <w:sz w:val="20"/>
                <w:szCs w:val="20"/>
              </w:rPr>
              <w:t xml:space="preserve"> Ratione loci</w:t>
            </w:r>
            <w:r w:rsidRPr="00113D51">
              <w:rPr>
                <w:rFonts w:asciiTheme="majorHAnsi" w:hAnsiTheme="majorHAnsi"/>
                <w:b/>
                <w:bCs/>
                <w:color w:val="FFFFFF" w:themeColor="background1"/>
                <w:sz w:val="20"/>
                <w:szCs w:val="20"/>
              </w:rPr>
              <w:t>:</w:t>
            </w:r>
          </w:p>
        </w:tc>
        <w:tc>
          <w:tcPr>
            <w:tcW w:w="5776" w:type="dxa"/>
            <w:vAlign w:val="center"/>
          </w:tcPr>
          <w:p w14:paraId="77DDBD87" w14:textId="77777777" w:rsidR="000673D0" w:rsidRPr="00113D51" w:rsidRDefault="000673D0" w:rsidP="007F53E7">
            <w:pPr>
              <w:rPr>
                <w:rFonts w:asciiTheme="majorHAnsi" w:hAnsiTheme="majorHAnsi"/>
                <w:bCs/>
                <w:sz w:val="20"/>
                <w:szCs w:val="20"/>
              </w:rPr>
            </w:pPr>
            <w:r w:rsidRPr="00113D51">
              <w:rPr>
                <w:rFonts w:asciiTheme="majorHAnsi" w:hAnsiTheme="majorHAnsi"/>
                <w:bCs/>
                <w:sz w:val="20"/>
                <w:szCs w:val="20"/>
              </w:rPr>
              <w:t>Sí</w:t>
            </w:r>
          </w:p>
        </w:tc>
      </w:tr>
      <w:tr w:rsidR="000673D0" w:rsidRPr="00113D51" w14:paraId="351D9A06" w14:textId="77777777" w:rsidTr="00113D51">
        <w:trPr>
          <w:cantSplit/>
        </w:trPr>
        <w:tc>
          <w:tcPr>
            <w:tcW w:w="3561" w:type="dxa"/>
            <w:tcBorders>
              <w:top w:val="single" w:sz="6" w:space="0" w:color="auto"/>
              <w:bottom w:val="single" w:sz="6" w:space="0" w:color="auto"/>
            </w:tcBorders>
            <w:shd w:val="clear" w:color="auto" w:fill="386294"/>
            <w:vAlign w:val="center"/>
          </w:tcPr>
          <w:p w14:paraId="39F491FA" w14:textId="77777777" w:rsidR="000673D0" w:rsidRPr="00113D51" w:rsidRDefault="000673D0" w:rsidP="007F53E7">
            <w:pPr>
              <w:jc w:val="center"/>
              <w:rPr>
                <w:rFonts w:asciiTheme="majorHAnsi" w:hAnsiTheme="majorHAnsi"/>
                <w:b/>
                <w:bCs/>
                <w:color w:val="FFFFFF" w:themeColor="background1"/>
                <w:sz w:val="20"/>
                <w:szCs w:val="20"/>
              </w:rPr>
            </w:pPr>
            <w:r w:rsidRPr="00113D51">
              <w:rPr>
                <w:rFonts w:asciiTheme="majorHAnsi" w:hAnsiTheme="majorHAnsi"/>
                <w:b/>
                <w:bCs/>
                <w:color w:val="FFFFFF" w:themeColor="background1"/>
                <w:sz w:val="20"/>
                <w:szCs w:val="20"/>
              </w:rPr>
              <w:t>Competencia</w:t>
            </w:r>
            <w:r w:rsidRPr="00113D51">
              <w:rPr>
                <w:rFonts w:asciiTheme="majorHAnsi" w:hAnsiTheme="majorHAnsi"/>
                <w:b/>
                <w:bCs/>
                <w:i/>
                <w:color w:val="FFFFFF" w:themeColor="background1"/>
                <w:sz w:val="20"/>
                <w:szCs w:val="20"/>
              </w:rPr>
              <w:t xml:space="preserve"> Ratione temporis</w:t>
            </w:r>
            <w:r w:rsidRPr="00113D51">
              <w:rPr>
                <w:rFonts w:asciiTheme="majorHAnsi" w:hAnsiTheme="majorHAnsi"/>
                <w:b/>
                <w:bCs/>
                <w:color w:val="FFFFFF" w:themeColor="background1"/>
                <w:sz w:val="20"/>
                <w:szCs w:val="20"/>
              </w:rPr>
              <w:t>:</w:t>
            </w:r>
          </w:p>
        </w:tc>
        <w:tc>
          <w:tcPr>
            <w:tcW w:w="5776" w:type="dxa"/>
            <w:vAlign w:val="center"/>
          </w:tcPr>
          <w:p w14:paraId="76910945" w14:textId="35F8F179" w:rsidR="000673D0" w:rsidRPr="00113D51" w:rsidRDefault="000673D0" w:rsidP="007F53E7">
            <w:pPr>
              <w:rPr>
                <w:rFonts w:asciiTheme="majorHAnsi" w:hAnsiTheme="majorHAnsi"/>
                <w:bCs/>
                <w:sz w:val="20"/>
                <w:szCs w:val="20"/>
              </w:rPr>
            </w:pPr>
            <w:r w:rsidRPr="00113D51">
              <w:rPr>
                <w:rFonts w:asciiTheme="majorHAnsi" w:hAnsiTheme="majorHAnsi"/>
                <w:bCs/>
                <w:sz w:val="20"/>
                <w:szCs w:val="20"/>
              </w:rPr>
              <w:t>Sí</w:t>
            </w:r>
          </w:p>
        </w:tc>
      </w:tr>
      <w:tr w:rsidR="000673D0" w:rsidRPr="00113D51" w14:paraId="160B34C2" w14:textId="77777777" w:rsidTr="00113D51">
        <w:trPr>
          <w:cantSplit/>
        </w:trPr>
        <w:tc>
          <w:tcPr>
            <w:tcW w:w="3561" w:type="dxa"/>
            <w:tcBorders>
              <w:top w:val="single" w:sz="6" w:space="0" w:color="auto"/>
              <w:bottom w:val="single" w:sz="6" w:space="0" w:color="auto"/>
            </w:tcBorders>
            <w:shd w:val="clear" w:color="auto" w:fill="386294"/>
            <w:vAlign w:val="center"/>
          </w:tcPr>
          <w:p w14:paraId="4BAA98B1" w14:textId="77777777" w:rsidR="000673D0" w:rsidRPr="00113D51" w:rsidRDefault="000673D0" w:rsidP="007F53E7">
            <w:pPr>
              <w:jc w:val="center"/>
              <w:rPr>
                <w:rFonts w:asciiTheme="majorHAnsi" w:hAnsiTheme="majorHAnsi"/>
                <w:b/>
                <w:bCs/>
                <w:color w:val="FFFFFF" w:themeColor="background1"/>
                <w:sz w:val="20"/>
                <w:szCs w:val="20"/>
              </w:rPr>
            </w:pPr>
            <w:r w:rsidRPr="00113D51">
              <w:rPr>
                <w:rFonts w:asciiTheme="majorHAnsi" w:hAnsiTheme="majorHAnsi"/>
                <w:b/>
                <w:bCs/>
                <w:color w:val="FFFFFF" w:themeColor="background1"/>
                <w:sz w:val="20"/>
                <w:szCs w:val="20"/>
              </w:rPr>
              <w:t>Competencia</w:t>
            </w:r>
            <w:r w:rsidRPr="00113D51">
              <w:rPr>
                <w:rFonts w:asciiTheme="majorHAnsi" w:hAnsiTheme="majorHAnsi"/>
                <w:b/>
                <w:bCs/>
                <w:i/>
                <w:color w:val="FFFFFF" w:themeColor="background1"/>
                <w:sz w:val="20"/>
                <w:szCs w:val="20"/>
              </w:rPr>
              <w:t xml:space="preserve"> Ratione materiae</w:t>
            </w:r>
            <w:r w:rsidRPr="00113D51">
              <w:rPr>
                <w:rFonts w:asciiTheme="majorHAnsi" w:hAnsiTheme="majorHAnsi"/>
                <w:b/>
                <w:bCs/>
                <w:color w:val="FFFFFF" w:themeColor="background1"/>
                <w:sz w:val="20"/>
                <w:szCs w:val="20"/>
              </w:rPr>
              <w:t>:</w:t>
            </w:r>
          </w:p>
        </w:tc>
        <w:tc>
          <w:tcPr>
            <w:tcW w:w="5776" w:type="dxa"/>
            <w:vAlign w:val="center"/>
          </w:tcPr>
          <w:p w14:paraId="6AB0A733" w14:textId="517CCD4D" w:rsidR="000673D0" w:rsidRPr="00113D51" w:rsidRDefault="000673D0" w:rsidP="00536299">
            <w:pPr>
              <w:jc w:val="both"/>
              <w:rPr>
                <w:rFonts w:asciiTheme="majorHAnsi" w:hAnsiTheme="majorHAnsi"/>
                <w:bCs/>
                <w:sz w:val="20"/>
                <w:szCs w:val="20"/>
              </w:rPr>
            </w:pPr>
            <w:r w:rsidRPr="00113D51">
              <w:rPr>
                <w:rFonts w:asciiTheme="majorHAnsi" w:hAnsiTheme="majorHAnsi"/>
                <w:bCs/>
                <w:sz w:val="20"/>
                <w:szCs w:val="20"/>
              </w:rPr>
              <w:t xml:space="preserve">Sí, Convención </w:t>
            </w:r>
            <w:r w:rsidR="007C01D6" w:rsidRPr="00113D51">
              <w:rPr>
                <w:rFonts w:asciiTheme="majorHAnsi" w:hAnsiTheme="majorHAnsi"/>
                <w:bCs/>
                <w:sz w:val="20"/>
                <w:szCs w:val="20"/>
              </w:rPr>
              <w:t xml:space="preserve">Americana </w:t>
            </w:r>
            <w:r w:rsidR="007C01D6" w:rsidRPr="00113D51">
              <w:rPr>
                <w:rFonts w:asciiTheme="majorHAnsi" w:hAnsiTheme="majorHAnsi"/>
                <w:sz w:val="20"/>
                <w:szCs w:val="20"/>
              </w:rPr>
              <w:t>(depósito del instrumento de ratificación realizado el 28 de diciembre de 1977)</w:t>
            </w:r>
          </w:p>
        </w:tc>
      </w:tr>
    </w:tbl>
    <w:p w14:paraId="521B7A3F" w14:textId="77777777" w:rsidR="00310346" w:rsidRPr="00113D51" w:rsidRDefault="00310346" w:rsidP="007F53E7">
      <w:pPr>
        <w:ind w:firstLine="720"/>
        <w:jc w:val="both"/>
        <w:rPr>
          <w:rFonts w:asciiTheme="majorHAnsi" w:hAnsiTheme="majorHAnsi"/>
          <w:b/>
          <w:bCs/>
          <w:sz w:val="20"/>
          <w:szCs w:val="20"/>
        </w:rPr>
      </w:pPr>
    </w:p>
    <w:p w14:paraId="46F3B92A" w14:textId="032DB635" w:rsidR="000673D0" w:rsidRPr="00113D51" w:rsidRDefault="000673D0" w:rsidP="007F53E7">
      <w:pPr>
        <w:ind w:firstLine="720"/>
        <w:jc w:val="both"/>
        <w:rPr>
          <w:rFonts w:asciiTheme="majorHAnsi" w:hAnsiTheme="majorHAnsi"/>
          <w:b/>
          <w:sz w:val="20"/>
          <w:szCs w:val="20"/>
        </w:rPr>
      </w:pPr>
      <w:r w:rsidRPr="00113D51">
        <w:rPr>
          <w:rFonts w:asciiTheme="majorHAnsi" w:hAnsiTheme="majorHAnsi"/>
          <w:b/>
          <w:bCs/>
          <w:sz w:val="20"/>
          <w:szCs w:val="20"/>
        </w:rPr>
        <w:t xml:space="preserve">IV. </w:t>
      </w:r>
      <w:r w:rsidRPr="00113D51">
        <w:rPr>
          <w:rFonts w:asciiTheme="majorHAnsi" w:hAnsiTheme="majorHAnsi"/>
          <w:b/>
          <w:bCs/>
          <w:sz w:val="20"/>
          <w:szCs w:val="20"/>
        </w:rPr>
        <w:tab/>
        <w:t>DUPLICACIÓN</w:t>
      </w:r>
      <w:r w:rsidRPr="00113D51">
        <w:rPr>
          <w:rFonts w:asciiTheme="majorHAnsi" w:hAnsiTheme="majorHAnsi"/>
          <w:b/>
          <w:bCs/>
          <w:color w:val="FFFFFF" w:themeColor="background1"/>
          <w:sz w:val="20"/>
          <w:szCs w:val="20"/>
        </w:rPr>
        <w:t xml:space="preserve"> </w:t>
      </w:r>
      <w:r w:rsidRPr="00113D51">
        <w:rPr>
          <w:rFonts w:asciiTheme="majorHAnsi" w:hAnsiTheme="majorHAnsi"/>
          <w:b/>
          <w:bCs/>
          <w:sz w:val="20"/>
          <w:szCs w:val="20"/>
        </w:rPr>
        <w:t>DE PROCEDIMIENTOS Y COSA JUZGADA</w:t>
      </w:r>
      <w:r w:rsidR="002E4781" w:rsidRPr="00113D51">
        <w:rPr>
          <w:rFonts w:asciiTheme="majorHAnsi" w:hAnsiTheme="majorHAnsi"/>
          <w:b/>
          <w:bCs/>
          <w:i/>
          <w:sz w:val="20"/>
          <w:szCs w:val="20"/>
        </w:rPr>
        <w:t xml:space="preserve"> </w:t>
      </w:r>
      <w:r w:rsidR="00CF41C4" w:rsidRPr="00113D51">
        <w:rPr>
          <w:rFonts w:asciiTheme="majorHAnsi" w:hAnsiTheme="majorHAnsi"/>
          <w:b/>
          <w:bCs/>
          <w:sz w:val="20"/>
          <w:szCs w:val="20"/>
        </w:rPr>
        <w:t xml:space="preserve">INTERNACIONAL, </w:t>
      </w:r>
      <w:r w:rsidRPr="00113D51">
        <w:rPr>
          <w:rFonts w:asciiTheme="majorHAnsi" w:hAnsiTheme="majorHAnsi"/>
          <w:b/>
          <w:bCs/>
          <w:sz w:val="20"/>
          <w:szCs w:val="20"/>
        </w:rPr>
        <w:t xml:space="preserve">CARACTERIZACIÓN, </w:t>
      </w:r>
      <w:r w:rsidRPr="00113D51">
        <w:rPr>
          <w:rFonts w:asciiTheme="majorHAnsi" w:hAnsiTheme="majorHAnsi"/>
          <w:b/>
          <w:sz w:val="20"/>
          <w:szCs w:val="20"/>
        </w:rPr>
        <w:t>AGOTAMIENTO DE LOS RECURSOS INTERNOS Y PLAZO DE PRESENTACIÓN</w:t>
      </w:r>
    </w:p>
    <w:p w14:paraId="0BB3B146" w14:textId="77777777" w:rsidR="00310346" w:rsidRPr="00113D51" w:rsidRDefault="00310346" w:rsidP="007F53E7">
      <w:pPr>
        <w:ind w:firstLine="720"/>
        <w:jc w:val="both"/>
        <w:rPr>
          <w:rFonts w:asciiTheme="majorHAnsi" w:hAnsiTheme="majorHAnsi"/>
          <w:b/>
          <w:bCs/>
          <w:sz w:val="20"/>
          <w:szCs w:val="20"/>
        </w:rPr>
      </w:pP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5"/>
        <w:gridCol w:w="5772"/>
      </w:tblGrid>
      <w:tr w:rsidR="000673D0" w:rsidRPr="00113D51" w14:paraId="3755C687" w14:textId="77777777" w:rsidTr="00113D51">
        <w:trPr>
          <w:cantSplit/>
        </w:trPr>
        <w:tc>
          <w:tcPr>
            <w:tcW w:w="3565" w:type="dxa"/>
            <w:tcBorders>
              <w:top w:val="single" w:sz="4" w:space="0" w:color="auto"/>
              <w:bottom w:val="single" w:sz="6" w:space="0" w:color="auto"/>
            </w:tcBorders>
            <w:shd w:val="clear" w:color="auto" w:fill="386294"/>
            <w:vAlign w:val="center"/>
          </w:tcPr>
          <w:p w14:paraId="0F134D10" w14:textId="77777777" w:rsidR="000673D0" w:rsidRPr="00113D51" w:rsidRDefault="000673D0" w:rsidP="007F53E7">
            <w:pPr>
              <w:jc w:val="center"/>
              <w:rPr>
                <w:rFonts w:asciiTheme="majorHAnsi" w:hAnsiTheme="majorHAnsi"/>
                <w:b/>
                <w:bCs/>
                <w:color w:val="FFFFFF" w:themeColor="background1"/>
                <w:sz w:val="20"/>
                <w:szCs w:val="20"/>
              </w:rPr>
            </w:pPr>
            <w:r w:rsidRPr="00113D51">
              <w:rPr>
                <w:rFonts w:asciiTheme="majorHAnsi" w:hAnsiTheme="majorHAnsi"/>
                <w:b/>
                <w:bCs/>
                <w:color w:val="FFFFFF" w:themeColor="background1"/>
                <w:sz w:val="20"/>
                <w:szCs w:val="20"/>
              </w:rPr>
              <w:t>Duplicación de procedimientos y cosa juzgada internacional:</w:t>
            </w:r>
          </w:p>
        </w:tc>
        <w:tc>
          <w:tcPr>
            <w:tcW w:w="5772" w:type="dxa"/>
            <w:vAlign w:val="center"/>
          </w:tcPr>
          <w:p w14:paraId="72801941" w14:textId="77777777" w:rsidR="000673D0" w:rsidRPr="00113D51" w:rsidRDefault="000673D0" w:rsidP="007F53E7">
            <w:pPr>
              <w:jc w:val="both"/>
              <w:rPr>
                <w:rFonts w:asciiTheme="majorHAnsi" w:hAnsiTheme="majorHAnsi"/>
                <w:bCs/>
                <w:sz w:val="20"/>
                <w:szCs w:val="20"/>
              </w:rPr>
            </w:pPr>
            <w:r w:rsidRPr="00113D51">
              <w:rPr>
                <w:rFonts w:asciiTheme="majorHAnsi" w:hAnsiTheme="majorHAnsi"/>
                <w:bCs/>
                <w:sz w:val="20"/>
                <w:szCs w:val="20"/>
              </w:rPr>
              <w:t>No</w:t>
            </w:r>
          </w:p>
        </w:tc>
      </w:tr>
      <w:tr w:rsidR="000673D0" w:rsidRPr="00113D51" w14:paraId="5733AA78" w14:textId="77777777" w:rsidTr="00113D51">
        <w:trPr>
          <w:cantSplit/>
        </w:trPr>
        <w:tc>
          <w:tcPr>
            <w:tcW w:w="3565" w:type="dxa"/>
            <w:tcBorders>
              <w:top w:val="single" w:sz="4" w:space="0" w:color="auto"/>
              <w:bottom w:val="single" w:sz="6" w:space="0" w:color="auto"/>
            </w:tcBorders>
            <w:shd w:val="clear" w:color="auto" w:fill="386294"/>
            <w:vAlign w:val="center"/>
          </w:tcPr>
          <w:p w14:paraId="70AE02E1" w14:textId="77777777" w:rsidR="000673D0" w:rsidRPr="00113D51" w:rsidRDefault="000673D0" w:rsidP="007F53E7">
            <w:pPr>
              <w:jc w:val="center"/>
              <w:rPr>
                <w:rFonts w:asciiTheme="majorHAnsi" w:hAnsiTheme="majorHAnsi"/>
                <w:b/>
                <w:bCs/>
                <w:i/>
                <w:color w:val="FFFFFF" w:themeColor="background1"/>
                <w:sz w:val="20"/>
                <w:szCs w:val="20"/>
              </w:rPr>
            </w:pPr>
            <w:r w:rsidRPr="00113D51">
              <w:rPr>
                <w:rFonts w:asciiTheme="majorHAnsi" w:hAnsiTheme="majorHAnsi"/>
                <w:b/>
                <w:bCs/>
                <w:color w:val="FFFFFF" w:themeColor="background1"/>
                <w:sz w:val="20"/>
                <w:szCs w:val="20"/>
              </w:rPr>
              <w:t>Derechos declarados admisibles</w:t>
            </w:r>
            <w:r w:rsidRPr="00113D51">
              <w:rPr>
                <w:rFonts w:asciiTheme="majorHAnsi" w:hAnsiTheme="majorHAnsi"/>
                <w:b/>
                <w:bCs/>
                <w:i/>
                <w:color w:val="FFFFFF" w:themeColor="background1"/>
                <w:sz w:val="20"/>
                <w:szCs w:val="20"/>
              </w:rPr>
              <w:t>:</w:t>
            </w:r>
          </w:p>
        </w:tc>
        <w:tc>
          <w:tcPr>
            <w:tcW w:w="5772" w:type="dxa"/>
            <w:vAlign w:val="center"/>
          </w:tcPr>
          <w:p w14:paraId="5EB169C6" w14:textId="2B0148CC" w:rsidR="000673D0" w:rsidRPr="00113D51" w:rsidRDefault="007C01D6" w:rsidP="007F53E7">
            <w:pPr>
              <w:jc w:val="both"/>
              <w:rPr>
                <w:rFonts w:asciiTheme="majorHAnsi" w:hAnsiTheme="majorHAnsi"/>
                <w:bCs/>
                <w:sz w:val="20"/>
                <w:szCs w:val="20"/>
                <w:lang w:eastAsia="es-ES"/>
              </w:rPr>
            </w:pPr>
            <w:r w:rsidRPr="00113D51">
              <w:rPr>
                <w:rFonts w:asciiTheme="majorHAnsi" w:hAnsiTheme="majorHAnsi"/>
                <w:bCs/>
                <w:sz w:val="20"/>
                <w:szCs w:val="20"/>
              </w:rPr>
              <w:t xml:space="preserve">Artículos </w:t>
            </w:r>
            <w:r w:rsidR="003C007D" w:rsidRPr="00113D51">
              <w:rPr>
                <w:rFonts w:asciiTheme="majorHAnsi" w:hAnsiTheme="majorHAnsi"/>
                <w:bCs/>
                <w:sz w:val="20"/>
                <w:szCs w:val="20"/>
              </w:rPr>
              <w:t xml:space="preserve">8 (garantías judiciales), 24 (igualdad ante la ley), 25 (protección judicial) y 26 (derechos económicos, sociales y culturales) </w:t>
            </w:r>
            <w:r w:rsidRPr="00113D51">
              <w:rPr>
                <w:rFonts w:asciiTheme="majorHAnsi" w:hAnsiTheme="majorHAnsi"/>
                <w:bCs/>
                <w:sz w:val="20"/>
                <w:szCs w:val="20"/>
              </w:rPr>
              <w:t>de la Convención Americana</w:t>
            </w:r>
            <w:r w:rsidR="005F2233" w:rsidRPr="00113D51">
              <w:rPr>
                <w:rFonts w:asciiTheme="majorHAnsi" w:hAnsiTheme="majorHAnsi"/>
                <w:bCs/>
                <w:sz w:val="20"/>
                <w:szCs w:val="20"/>
              </w:rPr>
              <w:t>,</w:t>
            </w:r>
            <w:r w:rsidRPr="00113D51">
              <w:rPr>
                <w:rFonts w:asciiTheme="majorHAnsi" w:hAnsiTheme="majorHAnsi"/>
                <w:bCs/>
                <w:sz w:val="20"/>
                <w:szCs w:val="20"/>
              </w:rPr>
              <w:t xml:space="preserve"> en relación con su artículo 1.1 (obligación de respetar los derechos) </w:t>
            </w:r>
          </w:p>
        </w:tc>
      </w:tr>
      <w:tr w:rsidR="000673D0" w:rsidRPr="00113D51" w14:paraId="56C738B6" w14:textId="77777777" w:rsidTr="00113D51">
        <w:trPr>
          <w:cantSplit/>
        </w:trPr>
        <w:tc>
          <w:tcPr>
            <w:tcW w:w="3565" w:type="dxa"/>
            <w:tcBorders>
              <w:top w:val="single" w:sz="6" w:space="0" w:color="auto"/>
              <w:bottom w:val="single" w:sz="6" w:space="0" w:color="auto"/>
            </w:tcBorders>
            <w:shd w:val="clear" w:color="auto" w:fill="386294"/>
            <w:vAlign w:val="center"/>
          </w:tcPr>
          <w:p w14:paraId="741F99C1" w14:textId="77777777" w:rsidR="000673D0" w:rsidRPr="00113D51" w:rsidRDefault="000673D0" w:rsidP="007F53E7">
            <w:pPr>
              <w:jc w:val="center"/>
              <w:rPr>
                <w:rFonts w:asciiTheme="majorHAnsi" w:hAnsiTheme="majorHAnsi"/>
                <w:b/>
                <w:bCs/>
                <w:color w:val="FFFFFF" w:themeColor="background1"/>
                <w:sz w:val="20"/>
                <w:szCs w:val="20"/>
              </w:rPr>
            </w:pPr>
            <w:r w:rsidRPr="00113D51">
              <w:rPr>
                <w:rFonts w:asciiTheme="majorHAnsi" w:hAnsiTheme="majorHAnsi"/>
                <w:b/>
                <w:bCs/>
                <w:color w:val="FFFFFF" w:themeColor="background1"/>
                <w:sz w:val="20"/>
                <w:szCs w:val="20"/>
              </w:rPr>
              <w:t>Agotamiento de recursos internos o procedencia de una excepción:</w:t>
            </w:r>
          </w:p>
        </w:tc>
        <w:tc>
          <w:tcPr>
            <w:tcW w:w="5772" w:type="dxa"/>
            <w:vAlign w:val="center"/>
          </w:tcPr>
          <w:p w14:paraId="7B5A6AFC" w14:textId="1320A75F" w:rsidR="000673D0" w:rsidRPr="00113D51" w:rsidRDefault="00CF41C4" w:rsidP="007F53E7">
            <w:pPr>
              <w:rPr>
                <w:rFonts w:asciiTheme="majorHAnsi" w:hAnsiTheme="majorHAnsi"/>
                <w:bCs/>
                <w:sz w:val="20"/>
                <w:szCs w:val="20"/>
              </w:rPr>
            </w:pPr>
            <w:r w:rsidRPr="00113D51">
              <w:rPr>
                <w:rFonts w:asciiTheme="majorHAnsi" w:hAnsiTheme="majorHAnsi"/>
                <w:bCs/>
                <w:sz w:val="20"/>
                <w:szCs w:val="20"/>
              </w:rPr>
              <w:t>Sí, en los términos de la Sección VI</w:t>
            </w:r>
          </w:p>
        </w:tc>
      </w:tr>
      <w:tr w:rsidR="000673D0" w:rsidRPr="00113D51" w14:paraId="64377EF5" w14:textId="77777777" w:rsidTr="00113D51">
        <w:trPr>
          <w:cantSplit/>
        </w:trPr>
        <w:tc>
          <w:tcPr>
            <w:tcW w:w="3565" w:type="dxa"/>
            <w:tcBorders>
              <w:top w:val="single" w:sz="6" w:space="0" w:color="auto"/>
              <w:bottom w:val="single" w:sz="6" w:space="0" w:color="auto"/>
            </w:tcBorders>
            <w:shd w:val="clear" w:color="auto" w:fill="386294"/>
            <w:vAlign w:val="center"/>
          </w:tcPr>
          <w:p w14:paraId="33D77F00" w14:textId="77777777" w:rsidR="000673D0" w:rsidRPr="00113D51" w:rsidRDefault="000673D0" w:rsidP="007F53E7">
            <w:pPr>
              <w:jc w:val="center"/>
              <w:rPr>
                <w:rFonts w:asciiTheme="majorHAnsi" w:hAnsiTheme="majorHAnsi"/>
                <w:b/>
                <w:bCs/>
                <w:color w:val="FFFFFF" w:themeColor="background1"/>
                <w:sz w:val="20"/>
                <w:szCs w:val="20"/>
              </w:rPr>
            </w:pPr>
            <w:r w:rsidRPr="00113D51">
              <w:rPr>
                <w:rFonts w:asciiTheme="majorHAnsi" w:hAnsiTheme="majorHAnsi"/>
                <w:b/>
                <w:bCs/>
                <w:color w:val="FFFFFF" w:themeColor="background1"/>
                <w:sz w:val="20"/>
                <w:szCs w:val="20"/>
              </w:rPr>
              <w:t>Presentación dentro de plazo:</w:t>
            </w:r>
          </w:p>
        </w:tc>
        <w:tc>
          <w:tcPr>
            <w:tcW w:w="5772" w:type="dxa"/>
            <w:vAlign w:val="center"/>
          </w:tcPr>
          <w:p w14:paraId="6D2FF784" w14:textId="55230A02" w:rsidR="000673D0" w:rsidRPr="00113D51" w:rsidRDefault="00D06F66" w:rsidP="007F53E7">
            <w:pPr>
              <w:rPr>
                <w:rFonts w:asciiTheme="majorHAnsi" w:hAnsiTheme="majorHAnsi"/>
                <w:bCs/>
                <w:sz w:val="20"/>
                <w:szCs w:val="20"/>
              </w:rPr>
            </w:pPr>
            <w:r w:rsidRPr="00113D51">
              <w:rPr>
                <w:rFonts w:asciiTheme="majorHAnsi" w:hAnsiTheme="majorHAnsi"/>
                <w:bCs/>
                <w:sz w:val="20"/>
                <w:szCs w:val="20"/>
              </w:rPr>
              <w:t xml:space="preserve">Sí, </w:t>
            </w:r>
            <w:r w:rsidR="00CF41C4" w:rsidRPr="00113D51">
              <w:rPr>
                <w:rFonts w:asciiTheme="majorHAnsi" w:hAnsiTheme="majorHAnsi"/>
                <w:bCs/>
                <w:sz w:val="20"/>
                <w:szCs w:val="20"/>
              </w:rPr>
              <w:t>en los términos de la Sección VI</w:t>
            </w:r>
          </w:p>
        </w:tc>
      </w:tr>
    </w:tbl>
    <w:p w14:paraId="3E8278E2" w14:textId="77777777" w:rsidR="00113D51" w:rsidRDefault="00113D51" w:rsidP="0080525C">
      <w:pPr>
        <w:spacing w:before="240" w:after="240"/>
        <w:jc w:val="both"/>
        <w:rPr>
          <w:rFonts w:asciiTheme="majorHAnsi" w:hAnsiTheme="majorHAnsi"/>
          <w:b/>
          <w:sz w:val="20"/>
          <w:szCs w:val="20"/>
        </w:rPr>
      </w:pPr>
    </w:p>
    <w:p w14:paraId="2127CBF5" w14:textId="77777777" w:rsidR="0080525C" w:rsidRDefault="0080525C" w:rsidP="0080525C">
      <w:pPr>
        <w:spacing w:before="240" w:after="240"/>
        <w:jc w:val="both"/>
        <w:rPr>
          <w:rFonts w:asciiTheme="majorHAnsi" w:hAnsiTheme="majorHAnsi"/>
          <w:b/>
          <w:sz w:val="20"/>
          <w:szCs w:val="20"/>
        </w:rPr>
      </w:pPr>
    </w:p>
    <w:p w14:paraId="324FE79F" w14:textId="2540B592" w:rsidR="005F2233" w:rsidRPr="003A2FE3" w:rsidRDefault="00223A29" w:rsidP="00AC11CC">
      <w:pPr>
        <w:spacing w:before="240" w:after="240"/>
        <w:ind w:firstLine="720"/>
        <w:jc w:val="both"/>
        <w:rPr>
          <w:rFonts w:asciiTheme="majorHAnsi" w:hAnsiTheme="majorHAnsi"/>
          <w:b/>
          <w:sz w:val="20"/>
          <w:szCs w:val="20"/>
          <w:lang w:val="es-ES_tradnl"/>
        </w:rPr>
      </w:pPr>
      <w:r w:rsidRPr="003A2FE3">
        <w:rPr>
          <w:rFonts w:asciiTheme="majorHAnsi" w:hAnsiTheme="majorHAnsi"/>
          <w:b/>
          <w:sz w:val="20"/>
          <w:szCs w:val="20"/>
          <w:lang w:val="es-ES_tradnl"/>
        </w:rPr>
        <w:lastRenderedPageBreak/>
        <w:t xml:space="preserve">V. </w:t>
      </w:r>
      <w:r w:rsidRPr="003A2FE3">
        <w:rPr>
          <w:rFonts w:asciiTheme="majorHAnsi" w:hAnsiTheme="majorHAnsi"/>
          <w:b/>
          <w:sz w:val="20"/>
          <w:szCs w:val="20"/>
          <w:lang w:val="es-ES_tradnl"/>
        </w:rPr>
        <w:tab/>
      </w:r>
      <w:r w:rsidR="003239B8" w:rsidRPr="003A2FE3">
        <w:rPr>
          <w:rFonts w:asciiTheme="majorHAnsi" w:hAnsiTheme="majorHAnsi"/>
          <w:b/>
          <w:sz w:val="20"/>
          <w:szCs w:val="20"/>
          <w:lang w:val="es-ES_tradnl"/>
        </w:rPr>
        <w:t xml:space="preserve">HECHOS ALEGADOS </w:t>
      </w:r>
    </w:p>
    <w:p w14:paraId="75EF8944" w14:textId="11962BF9" w:rsidR="00AA3DCC" w:rsidRPr="003A2FE3" w:rsidRDefault="00827904" w:rsidP="00075D84">
      <w:pPr>
        <w:pStyle w:val="ListParagraph"/>
        <w:numPr>
          <w:ilvl w:val="0"/>
          <w:numId w:val="55"/>
        </w:numPr>
        <w:tabs>
          <w:tab w:val="clear" w:pos="720"/>
        </w:tabs>
        <w:suppressAutoHyphens/>
        <w:spacing w:before="240" w:after="240"/>
        <w:jc w:val="both"/>
        <w:rPr>
          <w:rFonts w:asciiTheme="majorHAnsi" w:hAnsiTheme="majorHAnsi"/>
          <w:sz w:val="20"/>
          <w:szCs w:val="20"/>
          <w:lang w:val="es-ES_tradnl"/>
        </w:rPr>
      </w:pPr>
      <w:r w:rsidRPr="003A2FE3">
        <w:rPr>
          <w:rFonts w:asciiTheme="majorHAnsi" w:hAnsiTheme="majorHAnsi"/>
          <w:sz w:val="20"/>
          <w:szCs w:val="20"/>
          <w:lang w:val="es-ES_tradnl"/>
        </w:rPr>
        <w:t xml:space="preserve">Francisco Trujillo Paredes, </w:t>
      </w:r>
      <w:r w:rsidR="00863CB2" w:rsidRPr="003A2FE3">
        <w:rPr>
          <w:rFonts w:asciiTheme="majorHAnsi" w:hAnsiTheme="majorHAnsi"/>
          <w:sz w:val="20"/>
          <w:szCs w:val="20"/>
          <w:lang w:val="es-ES_tradnl"/>
        </w:rPr>
        <w:t xml:space="preserve">en su </w:t>
      </w:r>
      <w:r w:rsidR="00DA4244" w:rsidRPr="003A2FE3">
        <w:rPr>
          <w:rFonts w:asciiTheme="majorHAnsi" w:hAnsiTheme="majorHAnsi"/>
          <w:sz w:val="20"/>
          <w:szCs w:val="20"/>
          <w:lang w:val="es-ES_tradnl"/>
        </w:rPr>
        <w:t>condición</w:t>
      </w:r>
      <w:r w:rsidR="00863CB2" w:rsidRPr="003A2FE3">
        <w:rPr>
          <w:rFonts w:asciiTheme="majorHAnsi" w:hAnsiTheme="majorHAnsi"/>
          <w:sz w:val="20"/>
          <w:szCs w:val="20"/>
          <w:lang w:val="es-ES_tradnl"/>
        </w:rPr>
        <w:t xml:space="preserve"> de </w:t>
      </w:r>
      <w:r w:rsidRPr="003A2FE3">
        <w:rPr>
          <w:rFonts w:asciiTheme="majorHAnsi" w:hAnsiTheme="majorHAnsi"/>
          <w:sz w:val="20"/>
          <w:szCs w:val="20"/>
          <w:lang w:val="es-ES_tradnl"/>
        </w:rPr>
        <w:t xml:space="preserve">peticionario y presunta víctima, alega </w:t>
      </w:r>
      <w:r w:rsidR="00AA3DCC" w:rsidRPr="003A2FE3">
        <w:rPr>
          <w:rFonts w:asciiTheme="majorHAnsi" w:hAnsiTheme="majorHAnsi"/>
          <w:sz w:val="20"/>
          <w:szCs w:val="20"/>
          <w:lang w:val="es-ES_tradnl"/>
        </w:rPr>
        <w:t>que el Estado ecuatoriano vulneró su derecho a la</w:t>
      </w:r>
      <w:r w:rsidR="00425DA4" w:rsidRPr="003A2FE3">
        <w:rPr>
          <w:rFonts w:asciiTheme="majorHAnsi" w:hAnsiTheme="majorHAnsi"/>
          <w:sz w:val="20"/>
          <w:szCs w:val="20"/>
          <w:lang w:val="es-ES_tradnl"/>
        </w:rPr>
        <w:t>s garantías judiciales y a la</w:t>
      </w:r>
      <w:r w:rsidR="00AA3DCC" w:rsidRPr="003A2FE3">
        <w:rPr>
          <w:rFonts w:asciiTheme="majorHAnsi" w:hAnsiTheme="majorHAnsi"/>
          <w:sz w:val="20"/>
          <w:szCs w:val="20"/>
          <w:lang w:val="es-ES_tradnl"/>
        </w:rPr>
        <w:t xml:space="preserve"> estabilidad laboral</w:t>
      </w:r>
      <w:r w:rsidR="000C7979" w:rsidRPr="003A2FE3">
        <w:rPr>
          <w:rFonts w:asciiTheme="majorHAnsi" w:hAnsiTheme="majorHAnsi"/>
          <w:sz w:val="20"/>
          <w:szCs w:val="20"/>
          <w:lang w:val="es-ES_tradnl"/>
        </w:rPr>
        <w:t xml:space="preserve"> </w:t>
      </w:r>
      <w:r w:rsidR="00AA3DCC" w:rsidRPr="003A2FE3">
        <w:rPr>
          <w:rFonts w:asciiTheme="majorHAnsi" w:hAnsiTheme="majorHAnsi"/>
          <w:sz w:val="20"/>
          <w:szCs w:val="20"/>
          <w:lang w:val="es-ES_tradnl"/>
        </w:rPr>
        <w:t xml:space="preserve">al no brindarle una adecuada </w:t>
      </w:r>
      <w:r w:rsidR="00390CBE" w:rsidRPr="003A2FE3">
        <w:rPr>
          <w:rFonts w:asciiTheme="majorHAnsi" w:hAnsiTheme="majorHAnsi"/>
          <w:sz w:val="20"/>
          <w:szCs w:val="20"/>
          <w:lang w:val="es-ES_tradnl"/>
        </w:rPr>
        <w:t>protección frente</w:t>
      </w:r>
      <w:r w:rsidR="00AA3DCC" w:rsidRPr="003A2FE3">
        <w:rPr>
          <w:rFonts w:asciiTheme="majorHAnsi" w:hAnsiTheme="majorHAnsi"/>
          <w:sz w:val="20"/>
          <w:szCs w:val="20"/>
          <w:lang w:val="es-ES_tradnl"/>
        </w:rPr>
        <w:t xml:space="preserve"> a dos despidos sin justa ca</w:t>
      </w:r>
      <w:r w:rsidR="00A03173" w:rsidRPr="003A2FE3">
        <w:rPr>
          <w:rFonts w:asciiTheme="majorHAnsi" w:hAnsiTheme="majorHAnsi"/>
          <w:sz w:val="20"/>
          <w:szCs w:val="20"/>
          <w:lang w:val="es-ES_tradnl"/>
        </w:rPr>
        <w:t>usa por ser un adulto mayor con discapacidad</w:t>
      </w:r>
      <w:r w:rsidR="00425DA4" w:rsidRPr="003A2FE3">
        <w:rPr>
          <w:rFonts w:asciiTheme="majorHAnsi" w:hAnsiTheme="majorHAnsi"/>
          <w:sz w:val="20"/>
          <w:szCs w:val="20"/>
          <w:lang w:val="es-ES_tradnl"/>
        </w:rPr>
        <w:t xml:space="preserve">. </w:t>
      </w:r>
    </w:p>
    <w:p w14:paraId="5D88DE4A" w14:textId="130AEDA1" w:rsidR="008D7BB4" w:rsidRPr="003A2FE3" w:rsidRDefault="001C53BB" w:rsidP="00D9267C">
      <w:pPr>
        <w:pStyle w:val="ListParagraph"/>
        <w:numPr>
          <w:ilvl w:val="0"/>
          <w:numId w:val="55"/>
        </w:numPr>
        <w:tabs>
          <w:tab w:val="clear" w:pos="720"/>
        </w:tabs>
        <w:suppressAutoHyphens/>
        <w:spacing w:before="240" w:after="240"/>
        <w:jc w:val="both"/>
        <w:rPr>
          <w:rFonts w:asciiTheme="majorHAnsi" w:hAnsiTheme="majorHAnsi"/>
          <w:sz w:val="20"/>
          <w:szCs w:val="20"/>
          <w:lang w:val="es-ES_tradnl"/>
        </w:rPr>
      </w:pPr>
      <w:r w:rsidRPr="003A2FE3">
        <w:rPr>
          <w:rFonts w:asciiTheme="majorHAnsi" w:hAnsiTheme="majorHAnsi"/>
          <w:sz w:val="20"/>
          <w:szCs w:val="20"/>
          <w:lang w:val="es-ES_tradnl"/>
        </w:rPr>
        <w:t xml:space="preserve">El peticionario indica que padece de </w:t>
      </w:r>
      <w:r w:rsidR="000C7979" w:rsidRPr="003A2FE3">
        <w:rPr>
          <w:rFonts w:asciiTheme="majorHAnsi" w:hAnsiTheme="majorHAnsi"/>
          <w:sz w:val="20"/>
          <w:szCs w:val="20"/>
          <w:lang w:val="es-ES_tradnl"/>
        </w:rPr>
        <w:t>la</w:t>
      </w:r>
      <w:r w:rsidRPr="003A2FE3">
        <w:rPr>
          <w:rFonts w:asciiTheme="majorHAnsi" w:hAnsiTheme="majorHAnsi"/>
          <w:sz w:val="20"/>
          <w:szCs w:val="20"/>
          <w:lang w:val="es-ES_tradnl"/>
        </w:rPr>
        <w:t xml:space="preserve"> enfermedad crónica degenerativa </w:t>
      </w:r>
      <w:r w:rsidR="000C7979" w:rsidRPr="003A2FE3">
        <w:rPr>
          <w:rFonts w:asciiTheme="majorHAnsi" w:hAnsiTheme="majorHAnsi"/>
          <w:sz w:val="20"/>
          <w:szCs w:val="20"/>
          <w:lang w:val="es-ES_tradnl"/>
        </w:rPr>
        <w:t>de</w:t>
      </w:r>
      <w:r w:rsidRPr="003A2FE3">
        <w:rPr>
          <w:rFonts w:asciiTheme="majorHAnsi" w:hAnsiTheme="majorHAnsi"/>
          <w:sz w:val="20"/>
          <w:szCs w:val="20"/>
          <w:lang w:val="es-ES_tradnl"/>
        </w:rPr>
        <w:t xml:space="preserve"> Parkinson</w:t>
      </w:r>
      <w:r w:rsidR="0062691E" w:rsidRPr="003A2FE3">
        <w:rPr>
          <w:rFonts w:asciiTheme="majorHAnsi" w:hAnsiTheme="majorHAnsi"/>
          <w:sz w:val="20"/>
          <w:szCs w:val="20"/>
          <w:lang w:val="es-ES_tradnl"/>
        </w:rPr>
        <w:t xml:space="preserve">, </w:t>
      </w:r>
      <w:r w:rsidR="00C343D0" w:rsidRPr="003A2FE3">
        <w:rPr>
          <w:rFonts w:asciiTheme="majorHAnsi" w:hAnsiTheme="majorHAnsi"/>
          <w:sz w:val="20"/>
          <w:szCs w:val="20"/>
          <w:lang w:val="es-ES_tradnl"/>
        </w:rPr>
        <w:t>misma que le</w:t>
      </w:r>
      <w:r w:rsidR="00D826DE" w:rsidRPr="003A2FE3">
        <w:rPr>
          <w:rFonts w:asciiTheme="majorHAnsi" w:hAnsiTheme="majorHAnsi"/>
          <w:sz w:val="20"/>
          <w:szCs w:val="20"/>
          <w:lang w:val="es-ES_tradnl"/>
        </w:rPr>
        <w:t xml:space="preserve"> desarrolló</w:t>
      </w:r>
      <w:r w:rsidR="0062691E" w:rsidRPr="003A2FE3">
        <w:rPr>
          <w:rFonts w:asciiTheme="majorHAnsi" w:hAnsiTheme="majorHAnsi"/>
          <w:sz w:val="20"/>
          <w:szCs w:val="20"/>
          <w:lang w:val="es-ES_tradnl"/>
        </w:rPr>
        <w:t xml:space="preserve"> una discapacidad física permanente</w:t>
      </w:r>
      <w:r w:rsidRPr="003A2FE3">
        <w:rPr>
          <w:rFonts w:asciiTheme="majorHAnsi" w:hAnsiTheme="majorHAnsi"/>
          <w:sz w:val="20"/>
          <w:szCs w:val="20"/>
          <w:lang w:val="es-ES_tradnl"/>
        </w:rPr>
        <w:t xml:space="preserve">. </w:t>
      </w:r>
      <w:r w:rsidR="00E83BD7" w:rsidRPr="003A2FE3">
        <w:rPr>
          <w:rFonts w:asciiTheme="majorHAnsi" w:hAnsiTheme="majorHAnsi"/>
          <w:sz w:val="20"/>
          <w:szCs w:val="20"/>
          <w:lang w:val="es-ES_tradnl"/>
        </w:rPr>
        <w:t xml:space="preserve">Narra, a manera de contexto, que el 1 de agosto de 2010 comenzó a trabajar como analista de seguimiento y evaluación en el Departamento de Planeación de la </w:t>
      </w:r>
      <w:bookmarkStart w:id="2" w:name="OLE_LINK1"/>
      <w:bookmarkStart w:id="3" w:name="OLE_LINK2"/>
      <w:r w:rsidR="00214BF9" w:rsidRPr="003A2FE3">
        <w:rPr>
          <w:rFonts w:asciiTheme="majorHAnsi" w:hAnsiTheme="majorHAnsi"/>
          <w:sz w:val="20"/>
          <w:szCs w:val="20"/>
          <w:lang w:val="es-ES_tradnl"/>
        </w:rPr>
        <w:t>Secretaría de Pueblos</w:t>
      </w:r>
      <w:r w:rsidR="008369EA" w:rsidRPr="003A2FE3">
        <w:rPr>
          <w:rFonts w:asciiTheme="majorHAnsi" w:hAnsiTheme="majorHAnsi"/>
          <w:sz w:val="20"/>
          <w:szCs w:val="20"/>
          <w:lang w:val="es-ES_tradnl"/>
        </w:rPr>
        <w:t>,</w:t>
      </w:r>
      <w:r w:rsidR="00214BF9" w:rsidRPr="003A2FE3">
        <w:rPr>
          <w:rFonts w:asciiTheme="majorHAnsi" w:hAnsiTheme="majorHAnsi"/>
          <w:sz w:val="20"/>
          <w:szCs w:val="20"/>
          <w:lang w:val="es-ES_tradnl"/>
        </w:rPr>
        <w:t xml:space="preserve"> Movimientos Sociales y Participación Ciudadana</w:t>
      </w:r>
      <w:bookmarkEnd w:id="2"/>
      <w:bookmarkEnd w:id="3"/>
      <w:r w:rsidR="00622574" w:rsidRPr="003A2FE3">
        <w:rPr>
          <w:rStyle w:val="FootnoteReference"/>
          <w:rFonts w:asciiTheme="majorHAnsi" w:hAnsiTheme="majorHAnsi"/>
          <w:sz w:val="20"/>
          <w:szCs w:val="20"/>
          <w:lang w:val="es-ES_tradnl"/>
        </w:rPr>
        <w:footnoteReference w:id="5"/>
      </w:r>
      <w:r w:rsidR="004D12BC" w:rsidRPr="003A2FE3">
        <w:rPr>
          <w:rFonts w:asciiTheme="majorHAnsi" w:hAnsiTheme="majorHAnsi"/>
          <w:sz w:val="20"/>
          <w:szCs w:val="20"/>
          <w:lang w:val="es-ES_tradnl"/>
        </w:rPr>
        <w:t>, afirma que dicha entidad pública tuvo conocimiento de su discapacidad al momento de ser contratado</w:t>
      </w:r>
      <w:r w:rsidR="00E83BD7" w:rsidRPr="003A2FE3">
        <w:rPr>
          <w:rFonts w:asciiTheme="majorHAnsi" w:hAnsiTheme="majorHAnsi"/>
          <w:sz w:val="20"/>
          <w:szCs w:val="20"/>
          <w:lang w:val="es-ES_tradnl"/>
        </w:rPr>
        <w:t xml:space="preserve">. </w:t>
      </w:r>
    </w:p>
    <w:p w14:paraId="3BF78537" w14:textId="712043E0" w:rsidR="00E83BD7" w:rsidRPr="003A2FE3" w:rsidRDefault="008D7BB4" w:rsidP="00223083">
      <w:pPr>
        <w:pStyle w:val="ListParagraph"/>
        <w:numPr>
          <w:ilvl w:val="0"/>
          <w:numId w:val="55"/>
        </w:numPr>
        <w:tabs>
          <w:tab w:val="clear" w:pos="720"/>
        </w:tabs>
        <w:suppressAutoHyphens/>
        <w:spacing w:before="240" w:after="240"/>
        <w:jc w:val="both"/>
        <w:rPr>
          <w:rFonts w:asciiTheme="majorHAnsi" w:hAnsiTheme="majorHAnsi"/>
          <w:sz w:val="20"/>
          <w:szCs w:val="20"/>
          <w:lang w:val="es-ES_tradnl"/>
        </w:rPr>
      </w:pPr>
      <w:r w:rsidRPr="003A2FE3">
        <w:rPr>
          <w:rFonts w:asciiTheme="majorHAnsi" w:hAnsiTheme="majorHAnsi"/>
          <w:sz w:val="20"/>
          <w:szCs w:val="20"/>
          <w:lang w:val="es-ES_tradnl"/>
        </w:rPr>
        <w:t>En relación con lo anterior, a</w:t>
      </w:r>
      <w:r w:rsidR="0041029B" w:rsidRPr="003A2FE3">
        <w:rPr>
          <w:rFonts w:asciiTheme="majorHAnsi" w:hAnsiTheme="majorHAnsi"/>
          <w:sz w:val="20"/>
          <w:szCs w:val="20"/>
          <w:lang w:val="es-ES_tradnl"/>
        </w:rPr>
        <w:t>duce</w:t>
      </w:r>
      <w:r w:rsidR="00E83BD7" w:rsidRPr="003A2FE3">
        <w:rPr>
          <w:rFonts w:asciiTheme="majorHAnsi" w:hAnsiTheme="majorHAnsi"/>
          <w:sz w:val="20"/>
          <w:szCs w:val="20"/>
          <w:lang w:val="es-ES_tradnl"/>
        </w:rPr>
        <w:t xml:space="preserve"> que el proceso </w:t>
      </w:r>
      <w:r w:rsidR="003946A8" w:rsidRPr="003A2FE3">
        <w:rPr>
          <w:rFonts w:asciiTheme="majorHAnsi" w:hAnsiTheme="majorHAnsi"/>
          <w:sz w:val="20"/>
          <w:szCs w:val="20"/>
          <w:lang w:val="es-ES_tradnl"/>
        </w:rPr>
        <w:t>de</w:t>
      </w:r>
      <w:r w:rsidR="00E83BD7" w:rsidRPr="003A2FE3">
        <w:rPr>
          <w:rFonts w:asciiTheme="majorHAnsi" w:hAnsiTheme="majorHAnsi"/>
          <w:sz w:val="20"/>
          <w:szCs w:val="20"/>
          <w:lang w:val="es-ES_tradnl"/>
        </w:rPr>
        <w:t xml:space="preserve"> </w:t>
      </w:r>
      <w:r w:rsidR="003946A8" w:rsidRPr="003A2FE3">
        <w:rPr>
          <w:rFonts w:asciiTheme="majorHAnsi" w:hAnsiTheme="majorHAnsi"/>
          <w:sz w:val="20"/>
          <w:szCs w:val="20"/>
          <w:lang w:val="es-ES_tradnl"/>
        </w:rPr>
        <w:t>contratación y sus subsecuentes renovaciones</w:t>
      </w:r>
      <w:r w:rsidR="00E83BD7" w:rsidRPr="003A2FE3">
        <w:rPr>
          <w:rFonts w:asciiTheme="majorHAnsi" w:hAnsiTheme="majorHAnsi"/>
          <w:sz w:val="20"/>
          <w:szCs w:val="20"/>
          <w:lang w:val="es-ES_tradnl"/>
        </w:rPr>
        <w:t xml:space="preserve"> cont</w:t>
      </w:r>
      <w:r w:rsidR="003946A8" w:rsidRPr="003A2FE3">
        <w:rPr>
          <w:rFonts w:asciiTheme="majorHAnsi" w:hAnsiTheme="majorHAnsi"/>
          <w:sz w:val="20"/>
          <w:szCs w:val="20"/>
          <w:lang w:val="es-ES_tradnl"/>
        </w:rPr>
        <w:t>aron</w:t>
      </w:r>
      <w:r w:rsidR="00E83BD7" w:rsidRPr="003A2FE3">
        <w:rPr>
          <w:rFonts w:asciiTheme="majorHAnsi" w:hAnsiTheme="majorHAnsi"/>
          <w:sz w:val="20"/>
          <w:szCs w:val="20"/>
          <w:lang w:val="es-ES_tradnl"/>
        </w:rPr>
        <w:t xml:space="preserve"> con </w:t>
      </w:r>
      <w:r w:rsidR="00100243" w:rsidRPr="003A2FE3">
        <w:rPr>
          <w:rFonts w:asciiTheme="majorHAnsi" w:hAnsiTheme="majorHAnsi"/>
          <w:sz w:val="20"/>
          <w:szCs w:val="20"/>
          <w:lang w:val="es-ES_tradnl"/>
        </w:rPr>
        <w:t xml:space="preserve">diversas </w:t>
      </w:r>
      <w:r w:rsidR="005D42A3" w:rsidRPr="003A2FE3">
        <w:rPr>
          <w:rFonts w:asciiTheme="majorHAnsi" w:hAnsiTheme="majorHAnsi"/>
          <w:sz w:val="20"/>
          <w:szCs w:val="20"/>
          <w:lang w:val="es-ES_tradnl"/>
        </w:rPr>
        <w:t>irregularidades</w:t>
      </w:r>
      <w:r w:rsidR="003946A8" w:rsidRPr="003A2FE3">
        <w:rPr>
          <w:rFonts w:asciiTheme="majorHAnsi" w:hAnsiTheme="majorHAnsi"/>
          <w:sz w:val="20"/>
          <w:szCs w:val="20"/>
          <w:lang w:val="es-ES_tradnl"/>
        </w:rPr>
        <w:t>, conforme a lo siguiente:</w:t>
      </w:r>
      <w:r w:rsidR="00E83BD7" w:rsidRPr="003A2FE3">
        <w:rPr>
          <w:rFonts w:asciiTheme="majorHAnsi" w:hAnsiTheme="majorHAnsi"/>
          <w:sz w:val="20"/>
          <w:szCs w:val="20"/>
          <w:lang w:val="es-ES_tradnl"/>
        </w:rPr>
        <w:t xml:space="preserve"> </w:t>
      </w:r>
      <w:r w:rsidR="003946A8" w:rsidRPr="003A2FE3">
        <w:rPr>
          <w:rFonts w:asciiTheme="majorHAnsi" w:hAnsiTheme="majorHAnsi"/>
          <w:sz w:val="20"/>
          <w:szCs w:val="20"/>
          <w:lang w:val="es-ES_tradnl"/>
        </w:rPr>
        <w:t xml:space="preserve">i) </w:t>
      </w:r>
      <w:r w:rsidR="00100243" w:rsidRPr="003A2FE3">
        <w:rPr>
          <w:rFonts w:asciiTheme="majorHAnsi" w:hAnsiTheme="majorHAnsi"/>
          <w:sz w:val="20"/>
          <w:szCs w:val="20"/>
          <w:lang w:val="es-ES_tradnl"/>
        </w:rPr>
        <w:t xml:space="preserve">en un inicio </w:t>
      </w:r>
      <w:r w:rsidR="00E83BD7" w:rsidRPr="003A2FE3">
        <w:rPr>
          <w:rFonts w:asciiTheme="majorHAnsi" w:hAnsiTheme="majorHAnsi"/>
          <w:sz w:val="20"/>
          <w:szCs w:val="20"/>
          <w:lang w:val="es-ES_tradnl"/>
        </w:rPr>
        <w:t>se le habría asegurado</w:t>
      </w:r>
      <w:r w:rsidR="00B2493C" w:rsidRPr="003A2FE3">
        <w:rPr>
          <w:rFonts w:asciiTheme="majorHAnsi" w:hAnsiTheme="majorHAnsi"/>
          <w:sz w:val="20"/>
          <w:szCs w:val="20"/>
          <w:lang w:val="es-ES_tradnl"/>
        </w:rPr>
        <w:t xml:space="preserve"> de manera verbal</w:t>
      </w:r>
      <w:r w:rsidR="00E83BD7" w:rsidRPr="003A2FE3">
        <w:rPr>
          <w:rFonts w:asciiTheme="majorHAnsi" w:hAnsiTheme="majorHAnsi"/>
          <w:sz w:val="20"/>
          <w:szCs w:val="20"/>
          <w:lang w:val="es-ES_tradnl"/>
        </w:rPr>
        <w:t xml:space="preserve"> que sería contratado </w:t>
      </w:r>
      <w:r w:rsidR="00207C58" w:rsidRPr="003A2FE3">
        <w:rPr>
          <w:rFonts w:asciiTheme="majorHAnsi" w:hAnsiTheme="majorHAnsi"/>
          <w:sz w:val="20"/>
          <w:szCs w:val="20"/>
          <w:lang w:val="es-ES_tradnl"/>
        </w:rPr>
        <w:t xml:space="preserve">y remunerado </w:t>
      </w:r>
      <w:r w:rsidR="00E83BD7" w:rsidRPr="003A2FE3">
        <w:rPr>
          <w:rFonts w:asciiTheme="majorHAnsi" w:hAnsiTheme="majorHAnsi"/>
          <w:sz w:val="20"/>
          <w:szCs w:val="20"/>
          <w:lang w:val="es-ES_tradnl"/>
        </w:rPr>
        <w:t>como Servidor Público 5</w:t>
      </w:r>
      <w:r w:rsidR="00415C82" w:rsidRPr="003A2FE3">
        <w:rPr>
          <w:rStyle w:val="FootnoteReference"/>
          <w:rFonts w:asciiTheme="majorHAnsi" w:hAnsiTheme="majorHAnsi"/>
          <w:sz w:val="20"/>
          <w:szCs w:val="20"/>
          <w:lang w:val="es-ES_tradnl"/>
        </w:rPr>
        <w:footnoteReference w:id="6"/>
      </w:r>
      <w:r w:rsidR="00E83BD7" w:rsidRPr="003A2FE3">
        <w:rPr>
          <w:rFonts w:asciiTheme="majorHAnsi" w:hAnsiTheme="majorHAnsi"/>
          <w:sz w:val="20"/>
          <w:szCs w:val="20"/>
          <w:lang w:val="es-ES_tradnl"/>
        </w:rPr>
        <w:t xml:space="preserve">; </w:t>
      </w:r>
      <w:r w:rsidR="003946A8" w:rsidRPr="003A2FE3">
        <w:rPr>
          <w:rFonts w:asciiTheme="majorHAnsi" w:hAnsiTheme="majorHAnsi"/>
          <w:sz w:val="20"/>
          <w:szCs w:val="20"/>
          <w:lang w:val="es-ES_tradnl"/>
        </w:rPr>
        <w:t xml:space="preserve">no obstante, </w:t>
      </w:r>
      <w:r w:rsidR="00E83BD7" w:rsidRPr="003A2FE3">
        <w:rPr>
          <w:rFonts w:asciiTheme="majorHAnsi" w:hAnsiTheme="majorHAnsi"/>
          <w:sz w:val="20"/>
          <w:szCs w:val="20"/>
          <w:lang w:val="es-ES_tradnl"/>
        </w:rPr>
        <w:t xml:space="preserve">el contrato </w:t>
      </w:r>
      <w:r w:rsidR="0076608B" w:rsidRPr="003A2FE3">
        <w:rPr>
          <w:rFonts w:asciiTheme="majorHAnsi" w:hAnsiTheme="majorHAnsi"/>
          <w:sz w:val="20"/>
          <w:szCs w:val="20"/>
          <w:lang w:val="es-ES_tradnl"/>
        </w:rPr>
        <w:t xml:space="preserve">laboral </w:t>
      </w:r>
      <w:r w:rsidR="00E83BD7" w:rsidRPr="003A2FE3">
        <w:rPr>
          <w:rFonts w:asciiTheme="majorHAnsi" w:hAnsiTheme="majorHAnsi"/>
          <w:sz w:val="20"/>
          <w:szCs w:val="20"/>
          <w:lang w:val="es-ES_tradnl"/>
        </w:rPr>
        <w:t>establec</w:t>
      </w:r>
      <w:r w:rsidR="003946A8" w:rsidRPr="003A2FE3">
        <w:rPr>
          <w:rFonts w:asciiTheme="majorHAnsi" w:hAnsiTheme="majorHAnsi"/>
          <w:sz w:val="20"/>
          <w:szCs w:val="20"/>
          <w:lang w:val="es-ES_tradnl"/>
        </w:rPr>
        <w:t xml:space="preserve">ió </w:t>
      </w:r>
      <w:r w:rsidR="00E83BD7" w:rsidRPr="003A2FE3">
        <w:rPr>
          <w:rFonts w:asciiTheme="majorHAnsi" w:hAnsiTheme="majorHAnsi"/>
          <w:sz w:val="20"/>
          <w:szCs w:val="20"/>
          <w:lang w:val="es-ES_tradnl"/>
        </w:rPr>
        <w:t xml:space="preserve">que su posición sería remunerada como Servidor Público </w:t>
      </w:r>
      <w:r w:rsidR="00DF5066" w:rsidRPr="003A2FE3">
        <w:rPr>
          <w:rFonts w:asciiTheme="majorHAnsi" w:hAnsiTheme="majorHAnsi"/>
          <w:sz w:val="20"/>
          <w:szCs w:val="20"/>
          <w:lang w:val="es-ES_tradnl"/>
        </w:rPr>
        <w:t>3</w:t>
      </w:r>
      <w:r w:rsidR="00497982" w:rsidRPr="003A2FE3">
        <w:rPr>
          <w:rFonts w:asciiTheme="majorHAnsi" w:hAnsiTheme="majorHAnsi"/>
          <w:sz w:val="20"/>
          <w:szCs w:val="20"/>
          <w:lang w:val="es-ES_tradnl"/>
        </w:rPr>
        <w:t>;</w:t>
      </w:r>
      <w:r w:rsidR="00EE2B31" w:rsidRPr="003A2FE3">
        <w:rPr>
          <w:rFonts w:asciiTheme="majorHAnsi" w:hAnsiTheme="majorHAnsi"/>
          <w:sz w:val="20"/>
          <w:szCs w:val="20"/>
          <w:lang w:val="es-ES_tradnl"/>
        </w:rPr>
        <w:t xml:space="preserve"> ii)</w:t>
      </w:r>
      <w:r w:rsidR="00D654C7" w:rsidRPr="003A2FE3">
        <w:rPr>
          <w:rFonts w:asciiTheme="majorHAnsi" w:hAnsiTheme="majorHAnsi"/>
          <w:sz w:val="20"/>
          <w:szCs w:val="20"/>
          <w:lang w:val="es-ES_tradnl"/>
        </w:rPr>
        <w:t xml:space="preserve"> </w:t>
      </w:r>
      <w:r w:rsidR="0033119E" w:rsidRPr="003A2FE3">
        <w:rPr>
          <w:rFonts w:asciiTheme="majorHAnsi" w:hAnsiTheme="majorHAnsi"/>
          <w:sz w:val="20"/>
          <w:szCs w:val="20"/>
          <w:lang w:val="es-ES_tradnl"/>
        </w:rPr>
        <w:t>a inicios de</w:t>
      </w:r>
      <w:r w:rsidR="000240FC" w:rsidRPr="003A2FE3">
        <w:rPr>
          <w:rFonts w:asciiTheme="majorHAnsi" w:hAnsiTheme="majorHAnsi"/>
          <w:sz w:val="20"/>
          <w:szCs w:val="20"/>
          <w:lang w:val="es-ES_tradnl"/>
        </w:rPr>
        <w:t xml:space="preserve"> 2011 renovó </w:t>
      </w:r>
      <w:r w:rsidR="002A67CF" w:rsidRPr="003A2FE3">
        <w:rPr>
          <w:rFonts w:asciiTheme="majorHAnsi" w:hAnsiTheme="majorHAnsi"/>
          <w:sz w:val="20"/>
          <w:szCs w:val="20"/>
          <w:lang w:val="es-ES_tradnl"/>
        </w:rPr>
        <w:t xml:space="preserve">el </w:t>
      </w:r>
      <w:r w:rsidR="000240FC" w:rsidRPr="003A2FE3">
        <w:rPr>
          <w:rFonts w:asciiTheme="majorHAnsi" w:hAnsiTheme="majorHAnsi"/>
          <w:sz w:val="20"/>
          <w:szCs w:val="20"/>
          <w:lang w:val="es-ES_tradnl"/>
        </w:rPr>
        <w:t xml:space="preserve">contrato </w:t>
      </w:r>
      <w:r w:rsidR="002A67CF" w:rsidRPr="003A2FE3">
        <w:rPr>
          <w:rFonts w:asciiTheme="majorHAnsi" w:hAnsiTheme="majorHAnsi"/>
          <w:sz w:val="20"/>
          <w:szCs w:val="20"/>
          <w:lang w:val="es-ES_tradnl"/>
        </w:rPr>
        <w:t>con</w:t>
      </w:r>
      <w:r w:rsidR="000240FC" w:rsidRPr="003A2FE3">
        <w:rPr>
          <w:rFonts w:asciiTheme="majorHAnsi" w:hAnsiTheme="majorHAnsi"/>
          <w:sz w:val="20"/>
          <w:szCs w:val="20"/>
          <w:lang w:val="es-ES_tradnl"/>
        </w:rPr>
        <w:t xml:space="preserve"> dicha entida</w:t>
      </w:r>
      <w:r w:rsidR="00415C82" w:rsidRPr="003A2FE3">
        <w:rPr>
          <w:rFonts w:asciiTheme="majorHAnsi" w:hAnsiTheme="majorHAnsi"/>
          <w:sz w:val="20"/>
          <w:szCs w:val="20"/>
          <w:lang w:val="es-ES_tradnl"/>
        </w:rPr>
        <w:t>d como Servidor Público 4</w:t>
      </w:r>
      <w:r w:rsidR="00497982" w:rsidRPr="003A2FE3">
        <w:rPr>
          <w:rFonts w:asciiTheme="majorHAnsi" w:hAnsiTheme="majorHAnsi"/>
          <w:sz w:val="20"/>
          <w:szCs w:val="20"/>
          <w:lang w:val="es-ES_tradnl"/>
        </w:rPr>
        <w:t xml:space="preserve">; sin embargo, </w:t>
      </w:r>
      <w:r w:rsidR="003F71F5" w:rsidRPr="003A2FE3">
        <w:rPr>
          <w:rFonts w:asciiTheme="majorHAnsi" w:hAnsiTheme="majorHAnsi"/>
          <w:sz w:val="20"/>
          <w:szCs w:val="20"/>
          <w:lang w:val="es-ES_tradnl"/>
        </w:rPr>
        <w:t xml:space="preserve">sostiene </w:t>
      </w:r>
      <w:r w:rsidR="001F6235" w:rsidRPr="003A2FE3">
        <w:rPr>
          <w:rFonts w:asciiTheme="majorHAnsi" w:hAnsiTheme="majorHAnsi"/>
          <w:sz w:val="20"/>
          <w:szCs w:val="20"/>
          <w:lang w:val="es-ES_tradnl"/>
        </w:rPr>
        <w:t xml:space="preserve">que </w:t>
      </w:r>
      <w:r w:rsidR="00415C82" w:rsidRPr="003A2FE3">
        <w:rPr>
          <w:rFonts w:asciiTheme="majorHAnsi" w:hAnsiTheme="majorHAnsi"/>
          <w:sz w:val="20"/>
          <w:szCs w:val="20"/>
          <w:lang w:val="es-ES_tradnl"/>
        </w:rPr>
        <w:t xml:space="preserve">durante </w:t>
      </w:r>
      <w:r w:rsidR="00CC6F7F" w:rsidRPr="003A2FE3">
        <w:rPr>
          <w:rFonts w:asciiTheme="majorHAnsi" w:hAnsiTheme="majorHAnsi"/>
          <w:sz w:val="20"/>
          <w:szCs w:val="20"/>
          <w:lang w:val="es-ES_tradnl"/>
        </w:rPr>
        <w:t>su</w:t>
      </w:r>
      <w:r w:rsidR="00415C82" w:rsidRPr="003A2FE3">
        <w:rPr>
          <w:rFonts w:asciiTheme="majorHAnsi" w:hAnsiTheme="majorHAnsi"/>
          <w:sz w:val="20"/>
          <w:szCs w:val="20"/>
          <w:lang w:val="es-ES_tradnl"/>
        </w:rPr>
        <w:t xml:space="preserve"> vigencia</w:t>
      </w:r>
      <w:r w:rsidR="00223083" w:rsidRPr="003A2FE3">
        <w:rPr>
          <w:rFonts w:asciiTheme="majorHAnsi" w:hAnsiTheme="majorHAnsi"/>
          <w:sz w:val="20"/>
          <w:szCs w:val="20"/>
          <w:lang w:val="es-ES_tradnl"/>
        </w:rPr>
        <w:t>,</w:t>
      </w:r>
      <w:r w:rsidR="00415C82" w:rsidRPr="003A2FE3">
        <w:rPr>
          <w:rFonts w:asciiTheme="majorHAnsi" w:hAnsiTheme="majorHAnsi"/>
          <w:sz w:val="20"/>
          <w:szCs w:val="20"/>
          <w:lang w:val="es-ES_tradnl"/>
        </w:rPr>
        <w:t xml:space="preserve"> fue remunerado</w:t>
      </w:r>
      <w:r w:rsidR="0041029B" w:rsidRPr="003A2FE3">
        <w:rPr>
          <w:rFonts w:asciiTheme="majorHAnsi" w:hAnsiTheme="majorHAnsi"/>
          <w:sz w:val="20"/>
          <w:szCs w:val="20"/>
          <w:lang w:val="es-ES_tradnl"/>
        </w:rPr>
        <w:t xml:space="preserve"> </w:t>
      </w:r>
      <w:r w:rsidR="00415C82" w:rsidRPr="003A2FE3">
        <w:rPr>
          <w:rFonts w:asciiTheme="majorHAnsi" w:hAnsiTheme="majorHAnsi"/>
          <w:sz w:val="20"/>
          <w:szCs w:val="20"/>
          <w:lang w:val="es-ES_tradnl"/>
        </w:rPr>
        <w:t>como Servidor Público 3</w:t>
      </w:r>
      <w:r w:rsidR="002A67CF" w:rsidRPr="003A2FE3">
        <w:rPr>
          <w:rFonts w:asciiTheme="majorHAnsi" w:hAnsiTheme="majorHAnsi"/>
          <w:sz w:val="20"/>
          <w:szCs w:val="20"/>
          <w:lang w:val="es-ES_tradnl"/>
        </w:rPr>
        <w:t>;</w:t>
      </w:r>
      <w:r w:rsidR="00D9267C" w:rsidRPr="003A2FE3">
        <w:rPr>
          <w:rFonts w:asciiTheme="majorHAnsi" w:hAnsiTheme="majorHAnsi"/>
          <w:sz w:val="20"/>
          <w:szCs w:val="20"/>
          <w:lang w:val="es-ES_tradnl"/>
        </w:rPr>
        <w:t xml:space="preserve"> y</w:t>
      </w:r>
      <w:r w:rsidR="00EE2B31" w:rsidRPr="003A2FE3">
        <w:rPr>
          <w:rFonts w:asciiTheme="majorHAnsi" w:hAnsiTheme="majorHAnsi"/>
          <w:sz w:val="20"/>
          <w:szCs w:val="20"/>
          <w:lang w:val="es-ES_tradnl"/>
        </w:rPr>
        <w:t xml:space="preserve"> </w:t>
      </w:r>
      <w:r w:rsidR="00D92999" w:rsidRPr="003A2FE3">
        <w:rPr>
          <w:rFonts w:asciiTheme="majorHAnsi" w:hAnsiTheme="majorHAnsi"/>
          <w:sz w:val="20"/>
          <w:szCs w:val="20"/>
          <w:lang w:val="es-ES_tradnl"/>
        </w:rPr>
        <w:t xml:space="preserve">iii) </w:t>
      </w:r>
      <w:r w:rsidR="0033119E" w:rsidRPr="003A2FE3">
        <w:rPr>
          <w:rFonts w:asciiTheme="majorHAnsi" w:hAnsiTheme="majorHAnsi"/>
          <w:sz w:val="20"/>
          <w:szCs w:val="20"/>
          <w:lang w:val="es-ES_tradnl"/>
        </w:rPr>
        <w:t>a inicios de</w:t>
      </w:r>
      <w:r w:rsidR="003F0A9D" w:rsidRPr="003A2FE3">
        <w:rPr>
          <w:rFonts w:asciiTheme="majorHAnsi" w:hAnsiTheme="majorHAnsi"/>
          <w:sz w:val="20"/>
          <w:szCs w:val="20"/>
          <w:lang w:val="es-ES_tradnl"/>
        </w:rPr>
        <w:t xml:space="preserve"> 2012 nuevamente renovó contrato laboral con dicha entidad como Servidor Público 3</w:t>
      </w:r>
      <w:r w:rsidR="00B3286B" w:rsidRPr="003A2FE3">
        <w:rPr>
          <w:rFonts w:asciiTheme="majorHAnsi" w:hAnsiTheme="majorHAnsi"/>
          <w:sz w:val="20"/>
          <w:szCs w:val="20"/>
          <w:lang w:val="es-ES_tradnl"/>
        </w:rPr>
        <w:t xml:space="preserve">; sin embargo, </w:t>
      </w:r>
      <w:r w:rsidR="00CD510F" w:rsidRPr="003A2FE3">
        <w:rPr>
          <w:rFonts w:asciiTheme="majorHAnsi" w:hAnsiTheme="majorHAnsi"/>
          <w:sz w:val="20"/>
          <w:szCs w:val="20"/>
          <w:lang w:val="es-ES_tradnl"/>
        </w:rPr>
        <w:t xml:space="preserve">reclamó ante sus superiores </w:t>
      </w:r>
      <w:r w:rsidR="00497982" w:rsidRPr="003A2FE3">
        <w:rPr>
          <w:rFonts w:asciiTheme="majorHAnsi" w:hAnsiTheme="majorHAnsi"/>
          <w:sz w:val="20"/>
          <w:szCs w:val="20"/>
          <w:lang w:val="es-ES_tradnl"/>
        </w:rPr>
        <w:t>que anteriormente fue contratado con una mayor jerarquía sin ser remunerado adecuadamente</w:t>
      </w:r>
      <w:r w:rsidR="00D9267C" w:rsidRPr="003A2FE3">
        <w:rPr>
          <w:rFonts w:asciiTheme="majorHAnsi" w:hAnsiTheme="majorHAnsi"/>
          <w:sz w:val="20"/>
          <w:szCs w:val="20"/>
          <w:lang w:val="es-ES_tradnl"/>
        </w:rPr>
        <w:t>; así como la falta de pago por concepto de viáticos de residencia durante el periodo laborado en dicha entidad</w:t>
      </w:r>
      <w:r w:rsidR="000F62D5" w:rsidRPr="003A2FE3">
        <w:rPr>
          <w:rFonts w:asciiTheme="majorHAnsi" w:hAnsiTheme="majorHAnsi"/>
          <w:sz w:val="20"/>
          <w:szCs w:val="20"/>
          <w:lang w:val="es-ES_tradnl"/>
        </w:rPr>
        <w:t>. El peticionario afirma</w:t>
      </w:r>
      <w:r w:rsidR="00223083" w:rsidRPr="003A2FE3">
        <w:rPr>
          <w:rFonts w:asciiTheme="majorHAnsi" w:hAnsiTheme="majorHAnsi"/>
          <w:sz w:val="20"/>
          <w:szCs w:val="20"/>
          <w:lang w:val="es-ES_tradnl"/>
        </w:rPr>
        <w:t xml:space="preserve"> </w:t>
      </w:r>
      <w:r w:rsidR="00CD510F" w:rsidRPr="003A2FE3">
        <w:rPr>
          <w:rFonts w:asciiTheme="majorHAnsi" w:hAnsiTheme="majorHAnsi"/>
          <w:sz w:val="20"/>
          <w:szCs w:val="20"/>
          <w:lang w:val="es-ES_tradnl"/>
        </w:rPr>
        <w:t xml:space="preserve">que, a consecuencia de </w:t>
      </w:r>
      <w:r w:rsidR="00647F1C" w:rsidRPr="003A2FE3">
        <w:rPr>
          <w:rFonts w:asciiTheme="majorHAnsi" w:hAnsiTheme="majorHAnsi"/>
          <w:sz w:val="20"/>
          <w:szCs w:val="20"/>
          <w:lang w:val="es-ES_tradnl"/>
        </w:rPr>
        <w:t>dichos reclamos</w:t>
      </w:r>
      <w:r w:rsidR="00CD510F" w:rsidRPr="003A2FE3">
        <w:rPr>
          <w:rFonts w:asciiTheme="majorHAnsi" w:hAnsiTheme="majorHAnsi"/>
          <w:sz w:val="20"/>
          <w:szCs w:val="20"/>
          <w:lang w:val="es-ES_tradnl"/>
        </w:rPr>
        <w:t>,</w:t>
      </w:r>
      <w:r w:rsidR="00B3286B" w:rsidRPr="003A2FE3">
        <w:rPr>
          <w:rFonts w:asciiTheme="majorHAnsi" w:hAnsiTheme="majorHAnsi"/>
          <w:sz w:val="20"/>
          <w:szCs w:val="20"/>
          <w:lang w:val="es-ES_tradnl"/>
        </w:rPr>
        <w:t xml:space="preserve"> el 28 de diciembre de 2012 fue </w:t>
      </w:r>
      <w:r w:rsidR="00172F08" w:rsidRPr="003A2FE3">
        <w:rPr>
          <w:rFonts w:asciiTheme="majorHAnsi" w:hAnsiTheme="majorHAnsi"/>
          <w:sz w:val="20"/>
          <w:szCs w:val="20"/>
          <w:lang w:val="es-ES_tradnl"/>
        </w:rPr>
        <w:t>despedido sin justa causa</w:t>
      </w:r>
      <w:r w:rsidR="00852B66" w:rsidRPr="003A2FE3">
        <w:rPr>
          <w:rFonts w:asciiTheme="majorHAnsi" w:hAnsiTheme="majorHAnsi"/>
          <w:sz w:val="20"/>
          <w:szCs w:val="20"/>
          <w:lang w:val="es-ES_tradnl"/>
        </w:rPr>
        <w:t>.</w:t>
      </w:r>
    </w:p>
    <w:p w14:paraId="31AF7611" w14:textId="72E1E474" w:rsidR="001154B8" w:rsidRPr="003A2FE3" w:rsidRDefault="009E39E4" w:rsidP="00D91347">
      <w:pPr>
        <w:pStyle w:val="ListParagraph"/>
        <w:numPr>
          <w:ilvl w:val="0"/>
          <w:numId w:val="55"/>
        </w:numPr>
        <w:tabs>
          <w:tab w:val="clear" w:pos="720"/>
        </w:tabs>
        <w:suppressAutoHyphens/>
        <w:spacing w:before="240" w:after="240"/>
        <w:jc w:val="both"/>
        <w:rPr>
          <w:rFonts w:asciiTheme="majorHAnsi" w:hAnsiTheme="majorHAnsi"/>
          <w:sz w:val="20"/>
          <w:szCs w:val="20"/>
          <w:lang w:val="es-ES_tradnl"/>
        </w:rPr>
      </w:pPr>
      <w:r w:rsidRPr="003A2FE3">
        <w:rPr>
          <w:rFonts w:asciiTheme="majorHAnsi" w:hAnsiTheme="majorHAnsi"/>
          <w:sz w:val="20"/>
          <w:szCs w:val="20"/>
          <w:lang w:val="es-ES_tradnl"/>
        </w:rPr>
        <w:t xml:space="preserve">Frente a este </w:t>
      </w:r>
      <w:r w:rsidR="001154B8" w:rsidRPr="003A2FE3">
        <w:rPr>
          <w:rFonts w:asciiTheme="majorHAnsi" w:hAnsiTheme="majorHAnsi"/>
          <w:sz w:val="20"/>
          <w:szCs w:val="20"/>
          <w:lang w:val="es-ES_tradnl"/>
        </w:rPr>
        <w:t>despido,</w:t>
      </w:r>
      <w:r w:rsidR="00D91347" w:rsidRPr="003A2FE3">
        <w:rPr>
          <w:rFonts w:asciiTheme="majorHAnsi" w:hAnsiTheme="majorHAnsi"/>
          <w:sz w:val="20"/>
          <w:szCs w:val="20"/>
          <w:lang w:val="es-ES_tradnl"/>
        </w:rPr>
        <w:t xml:space="preserve"> </w:t>
      </w:r>
      <w:r w:rsidR="001154B8" w:rsidRPr="003A2FE3">
        <w:rPr>
          <w:rFonts w:asciiTheme="majorHAnsi" w:hAnsiTheme="majorHAnsi"/>
          <w:sz w:val="20"/>
          <w:szCs w:val="20"/>
          <w:lang w:val="es-ES_tradnl"/>
        </w:rPr>
        <w:t xml:space="preserve">el 22 de febrero de 2013 interpuso una demanda en contra del acto administrativo que </w:t>
      </w:r>
      <w:r w:rsidR="00EF4DAC" w:rsidRPr="003A2FE3">
        <w:rPr>
          <w:rFonts w:asciiTheme="majorHAnsi" w:hAnsiTheme="majorHAnsi"/>
          <w:sz w:val="20"/>
          <w:szCs w:val="20"/>
          <w:lang w:val="es-ES_tradnl"/>
        </w:rPr>
        <w:t>culminó</w:t>
      </w:r>
      <w:r w:rsidR="001154B8" w:rsidRPr="003A2FE3">
        <w:rPr>
          <w:rFonts w:asciiTheme="majorHAnsi" w:hAnsiTheme="majorHAnsi"/>
          <w:sz w:val="20"/>
          <w:szCs w:val="20"/>
          <w:lang w:val="es-ES_tradnl"/>
        </w:rPr>
        <w:t xml:space="preserve"> </w:t>
      </w:r>
      <w:r w:rsidR="00EF4DAC" w:rsidRPr="003A2FE3">
        <w:rPr>
          <w:rFonts w:asciiTheme="majorHAnsi" w:hAnsiTheme="majorHAnsi"/>
          <w:sz w:val="20"/>
          <w:szCs w:val="20"/>
          <w:lang w:val="es-ES_tradnl"/>
        </w:rPr>
        <w:t xml:space="preserve">la </w:t>
      </w:r>
      <w:r w:rsidR="001154B8" w:rsidRPr="003A2FE3">
        <w:rPr>
          <w:rFonts w:asciiTheme="majorHAnsi" w:hAnsiTheme="majorHAnsi"/>
          <w:sz w:val="20"/>
          <w:szCs w:val="20"/>
          <w:lang w:val="es-ES_tradnl"/>
        </w:rPr>
        <w:t xml:space="preserve">relación laboral. </w:t>
      </w:r>
      <w:r w:rsidR="005D6EC0" w:rsidRPr="003A2FE3">
        <w:rPr>
          <w:rFonts w:asciiTheme="majorHAnsi" w:hAnsiTheme="majorHAnsi"/>
          <w:sz w:val="20"/>
          <w:szCs w:val="20"/>
          <w:lang w:val="es-ES_tradnl"/>
        </w:rPr>
        <w:t>Resalta</w:t>
      </w:r>
      <w:r w:rsidR="001154B8" w:rsidRPr="003A2FE3">
        <w:rPr>
          <w:rFonts w:asciiTheme="majorHAnsi" w:hAnsiTheme="majorHAnsi"/>
          <w:sz w:val="20"/>
          <w:szCs w:val="20"/>
          <w:lang w:val="es-ES_tradnl"/>
        </w:rPr>
        <w:t xml:space="preserve"> que </w:t>
      </w:r>
      <w:r w:rsidR="00173F54" w:rsidRPr="003A2FE3">
        <w:rPr>
          <w:rFonts w:asciiTheme="majorHAnsi" w:hAnsiTheme="majorHAnsi"/>
          <w:sz w:val="20"/>
          <w:szCs w:val="20"/>
          <w:lang w:val="es-ES_tradnl"/>
        </w:rPr>
        <w:t xml:space="preserve">el </w:t>
      </w:r>
      <w:r w:rsidR="005D6EC0" w:rsidRPr="003A2FE3">
        <w:rPr>
          <w:rFonts w:asciiTheme="majorHAnsi" w:hAnsiTheme="majorHAnsi"/>
          <w:sz w:val="20"/>
          <w:szCs w:val="20"/>
          <w:lang w:val="es-ES_tradnl"/>
        </w:rPr>
        <w:t xml:space="preserve">curso del </w:t>
      </w:r>
      <w:r w:rsidR="008336FF" w:rsidRPr="003A2FE3">
        <w:rPr>
          <w:rFonts w:asciiTheme="majorHAnsi" w:hAnsiTheme="majorHAnsi"/>
          <w:sz w:val="20"/>
          <w:szCs w:val="20"/>
          <w:lang w:val="es-ES_tradnl"/>
        </w:rPr>
        <w:t xml:space="preserve">proceso </w:t>
      </w:r>
      <w:r w:rsidR="00937D30" w:rsidRPr="003A2FE3">
        <w:rPr>
          <w:rFonts w:asciiTheme="majorHAnsi" w:hAnsiTheme="majorHAnsi"/>
          <w:sz w:val="20"/>
          <w:szCs w:val="20"/>
          <w:lang w:val="es-ES_tradnl"/>
        </w:rPr>
        <w:t>contencioso-</w:t>
      </w:r>
      <w:r w:rsidR="00173F54" w:rsidRPr="003A2FE3">
        <w:rPr>
          <w:rFonts w:asciiTheme="majorHAnsi" w:hAnsiTheme="majorHAnsi"/>
          <w:sz w:val="20"/>
          <w:szCs w:val="20"/>
          <w:lang w:val="es-ES_tradnl"/>
        </w:rPr>
        <w:t>administrativo</w:t>
      </w:r>
      <w:r w:rsidR="008336FF" w:rsidRPr="003A2FE3">
        <w:rPr>
          <w:rFonts w:asciiTheme="majorHAnsi" w:hAnsiTheme="majorHAnsi"/>
          <w:sz w:val="20"/>
          <w:szCs w:val="20"/>
          <w:lang w:val="es-ES_tradnl"/>
        </w:rPr>
        <w:t xml:space="preserve"> </w:t>
      </w:r>
      <w:r w:rsidR="005D6EC0" w:rsidRPr="003A2FE3">
        <w:rPr>
          <w:rFonts w:asciiTheme="majorHAnsi" w:hAnsiTheme="majorHAnsi"/>
          <w:sz w:val="20"/>
          <w:szCs w:val="20"/>
          <w:lang w:val="es-ES_tradnl"/>
        </w:rPr>
        <w:t xml:space="preserve">se </w:t>
      </w:r>
      <w:r w:rsidR="00467E75" w:rsidRPr="003A2FE3">
        <w:rPr>
          <w:rFonts w:asciiTheme="majorHAnsi" w:hAnsiTheme="majorHAnsi"/>
          <w:sz w:val="20"/>
          <w:szCs w:val="20"/>
          <w:lang w:val="es-ES_tradnl"/>
        </w:rPr>
        <w:t>desarrolló de la siguiente manera</w:t>
      </w:r>
      <w:r w:rsidR="005D6EC0" w:rsidRPr="003A2FE3">
        <w:rPr>
          <w:rFonts w:asciiTheme="majorHAnsi" w:hAnsiTheme="majorHAnsi"/>
          <w:sz w:val="20"/>
          <w:szCs w:val="20"/>
          <w:lang w:val="es-ES_tradnl"/>
        </w:rPr>
        <w:t>: a)</w:t>
      </w:r>
      <w:r w:rsidR="00173F54" w:rsidRPr="003A2FE3">
        <w:rPr>
          <w:rFonts w:asciiTheme="majorHAnsi" w:hAnsiTheme="majorHAnsi"/>
          <w:sz w:val="20"/>
          <w:szCs w:val="20"/>
          <w:lang w:val="es-ES_tradnl"/>
        </w:rPr>
        <w:t xml:space="preserve"> el 27 de septiembre de 2018, cinco años después de la presentación de la demanda,</w:t>
      </w:r>
      <w:r w:rsidR="00A31B08" w:rsidRPr="003A2FE3">
        <w:rPr>
          <w:rFonts w:asciiTheme="majorHAnsi" w:hAnsiTheme="majorHAnsi"/>
          <w:sz w:val="20"/>
          <w:szCs w:val="20"/>
          <w:lang w:val="es-ES_tradnl"/>
        </w:rPr>
        <w:t xml:space="preserve"> el </w:t>
      </w:r>
      <w:r w:rsidR="00320997" w:rsidRPr="003A2FE3">
        <w:rPr>
          <w:rFonts w:asciiTheme="majorHAnsi" w:hAnsiTheme="majorHAnsi"/>
          <w:sz w:val="20"/>
          <w:szCs w:val="20"/>
          <w:lang w:val="es-ES_tradnl"/>
        </w:rPr>
        <w:t xml:space="preserve">Tribunal Distrital de lo Contencioso Administrativo con sede en el Distrito Metropolitano de Quito, provincia de Pichincha </w:t>
      </w:r>
      <w:r w:rsidR="00A31B08" w:rsidRPr="003A2FE3">
        <w:rPr>
          <w:rFonts w:asciiTheme="majorHAnsi" w:hAnsiTheme="majorHAnsi"/>
          <w:sz w:val="20"/>
          <w:szCs w:val="20"/>
          <w:lang w:val="es-ES_tradnl"/>
        </w:rPr>
        <w:t xml:space="preserve">verificó la evacuación de todas las pruebas, determinando </w:t>
      </w:r>
      <w:r w:rsidR="002F4829" w:rsidRPr="003A2FE3">
        <w:rPr>
          <w:rFonts w:asciiTheme="majorHAnsi" w:hAnsiTheme="majorHAnsi"/>
          <w:sz w:val="20"/>
          <w:szCs w:val="20"/>
          <w:lang w:val="es-ES_tradnl"/>
        </w:rPr>
        <w:t xml:space="preserve">como siguiente etapa </w:t>
      </w:r>
      <w:r w:rsidR="00A31B08" w:rsidRPr="003A2FE3">
        <w:rPr>
          <w:rFonts w:asciiTheme="majorHAnsi" w:hAnsiTheme="majorHAnsi"/>
          <w:sz w:val="20"/>
          <w:szCs w:val="20"/>
          <w:lang w:val="es-ES_tradnl"/>
        </w:rPr>
        <w:t>la emisión de sentencia</w:t>
      </w:r>
      <w:r w:rsidR="005D6EC0" w:rsidRPr="003A2FE3">
        <w:rPr>
          <w:rFonts w:asciiTheme="majorHAnsi" w:hAnsiTheme="majorHAnsi"/>
          <w:sz w:val="20"/>
          <w:szCs w:val="20"/>
          <w:lang w:val="es-ES_tradnl"/>
        </w:rPr>
        <w:t>;</w:t>
      </w:r>
      <w:r w:rsidR="00875942" w:rsidRPr="003A2FE3">
        <w:rPr>
          <w:rFonts w:asciiTheme="majorHAnsi" w:hAnsiTheme="majorHAnsi"/>
          <w:sz w:val="20"/>
          <w:szCs w:val="20"/>
          <w:lang w:val="es-ES_tradnl"/>
        </w:rPr>
        <w:t xml:space="preserve"> </w:t>
      </w:r>
      <w:r w:rsidR="00C70266" w:rsidRPr="003A2FE3">
        <w:rPr>
          <w:rFonts w:asciiTheme="majorHAnsi" w:hAnsiTheme="majorHAnsi"/>
          <w:sz w:val="20"/>
          <w:szCs w:val="20"/>
          <w:lang w:val="es-ES_tradnl"/>
        </w:rPr>
        <w:t>b</w:t>
      </w:r>
      <w:r w:rsidR="00875942" w:rsidRPr="003A2FE3">
        <w:rPr>
          <w:rFonts w:asciiTheme="majorHAnsi" w:hAnsiTheme="majorHAnsi"/>
          <w:sz w:val="20"/>
          <w:szCs w:val="20"/>
          <w:lang w:val="es-ES_tradnl"/>
        </w:rPr>
        <w:t>) el 12 de diciembre de 2019</w:t>
      </w:r>
      <w:r w:rsidR="007E08D8" w:rsidRPr="003A2FE3">
        <w:rPr>
          <w:rFonts w:asciiTheme="majorHAnsi" w:hAnsiTheme="majorHAnsi"/>
          <w:sz w:val="20"/>
          <w:szCs w:val="20"/>
          <w:lang w:val="es-ES_tradnl"/>
        </w:rPr>
        <w:t xml:space="preserve"> se llevó a cabo la audiencia de estrados</w:t>
      </w:r>
      <w:r w:rsidR="0045672B" w:rsidRPr="003A2FE3">
        <w:rPr>
          <w:rFonts w:asciiTheme="majorHAnsi" w:hAnsiTheme="majorHAnsi"/>
          <w:sz w:val="20"/>
          <w:szCs w:val="20"/>
          <w:lang w:val="es-ES_tradnl"/>
        </w:rPr>
        <w:t>;</w:t>
      </w:r>
      <w:r w:rsidR="00C70266" w:rsidRPr="003A2FE3">
        <w:rPr>
          <w:rFonts w:asciiTheme="majorHAnsi" w:hAnsiTheme="majorHAnsi"/>
          <w:sz w:val="20"/>
          <w:szCs w:val="20"/>
          <w:lang w:val="es-ES_tradnl"/>
        </w:rPr>
        <w:t xml:space="preserve"> y c) el 6 de enero de 2020</w:t>
      </w:r>
      <w:r w:rsidR="00F55F17" w:rsidRPr="003A2FE3">
        <w:rPr>
          <w:rFonts w:asciiTheme="majorHAnsi" w:hAnsiTheme="majorHAnsi"/>
          <w:sz w:val="20"/>
          <w:szCs w:val="20"/>
          <w:lang w:val="es-ES_tradnl"/>
        </w:rPr>
        <w:t xml:space="preserve"> </w:t>
      </w:r>
      <w:r w:rsidR="001A1694" w:rsidRPr="003A2FE3">
        <w:rPr>
          <w:rFonts w:asciiTheme="majorHAnsi" w:hAnsiTheme="majorHAnsi"/>
          <w:sz w:val="20"/>
          <w:szCs w:val="20"/>
          <w:lang w:val="es-ES_tradnl"/>
        </w:rPr>
        <w:t xml:space="preserve">el referido </w:t>
      </w:r>
      <w:r w:rsidR="00826077" w:rsidRPr="003A2FE3">
        <w:rPr>
          <w:rFonts w:asciiTheme="majorHAnsi" w:hAnsiTheme="majorHAnsi"/>
          <w:sz w:val="20"/>
          <w:szCs w:val="20"/>
          <w:lang w:val="es-ES_tradnl"/>
        </w:rPr>
        <w:t>tribunal</w:t>
      </w:r>
      <w:r w:rsidR="00C70266" w:rsidRPr="003A2FE3">
        <w:rPr>
          <w:rFonts w:asciiTheme="majorHAnsi" w:hAnsiTheme="majorHAnsi"/>
          <w:sz w:val="20"/>
          <w:szCs w:val="20"/>
          <w:lang w:val="es-ES_tradnl"/>
        </w:rPr>
        <w:t xml:space="preserve"> rechazó la demanda</w:t>
      </w:r>
      <w:r w:rsidR="00F567AA" w:rsidRPr="003A2FE3">
        <w:rPr>
          <w:rFonts w:asciiTheme="majorHAnsi" w:hAnsiTheme="majorHAnsi"/>
          <w:sz w:val="20"/>
          <w:szCs w:val="20"/>
          <w:lang w:val="es-ES_tradnl"/>
        </w:rPr>
        <w:t xml:space="preserve"> al considerar, entre otros, que el acto administrativo impugnado no carecía de legalidad, </w:t>
      </w:r>
      <w:r w:rsidR="00826077" w:rsidRPr="003A2FE3">
        <w:rPr>
          <w:rFonts w:asciiTheme="majorHAnsi" w:hAnsiTheme="majorHAnsi"/>
          <w:sz w:val="20"/>
          <w:szCs w:val="20"/>
          <w:lang w:val="es-ES_tradnl"/>
        </w:rPr>
        <w:t>debido a</w:t>
      </w:r>
      <w:r w:rsidR="00F567AA" w:rsidRPr="003A2FE3">
        <w:rPr>
          <w:rFonts w:asciiTheme="majorHAnsi" w:hAnsiTheme="majorHAnsi"/>
          <w:sz w:val="20"/>
          <w:szCs w:val="20"/>
          <w:lang w:val="es-ES_tradnl"/>
        </w:rPr>
        <w:t xml:space="preserve"> que </w:t>
      </w:r>
      <w:r w:rsidR="000F62D5" w:rsidRPr="003A2FE3">
        <w:rPr>
          <w:rFonts w:asciiTheme="majorHAnsi" w:hAnsiTheme="majorHAnsi"/>
          <w:sz w:val="20"/>
          <w:szCs w:val="20"/>
          <w:lang w:val="es-ES_tradnl"/>
        </w:rPr>
        <w:t xml:space="preserve">el peticionario </w:t>
      </w:r>
      <w:r w:rsidR="00F567AA" w:rsidRPr="003A2FE3">
        <w:rPr>
          <w:rFonts w:asciiTheme="majorHAnsi" w:hAnsiTheme="majorHAnsi"/>
          <w:sz w:val="20"/>
          <w:szCs w:val="20"/>
          <w:lang w:val="es-ES_tradnl"/>
        </w:rPr>
        <w:t xml:space="preserve">fue contratado bajo la modalidad de contratos de prestación de servicios ocasionales desde el 5 de agosto de 2010 </w:t>
      </w:r>
      <w:r w:rsidR="00154466" w:rsidRPr="003A2FE3">
        <w:rPr>
          <w:rFonts w:asciiTheme="majorHAnsi" w:hAnsiTheme="majorHAnsi"/>
          <w:sz w:val="20"/>
          <w:szCs w:val="20"/>
          <w:lang w:val="es-ES_tradnl"/>
        </w:rPr>
        <w:t xml:space="preserve">y </w:t>
      </w:r>
      <w:r w:rsidR="00F567AA" w:rsidRPr="003A2FE3">
        <w:rPr>
          <w:rFonts w:asciiTheme="majorHAnsi" w:hAnsiTheme="majorHAnsi"/>
          <w:sz w:val="20"/>
          <w:szCs w:val="20"/>
          <w:lang w:val="es-ES_tradnl"/>
        </w:rPr>
        <w:t xml:space="preserve">hasta el 17 de enero de 2012, </w:t>
      </w:r>
      <w:r w:rsidR="00935DA4" w:rsidRPr="003A2FE3">
        <w:rPr>
          <w:rFonts w:asciiTheme="majorHAnsi" w:hAnsiTheme="majorHAnsi"/>
          <w:sz w:val="20"/>
          <w:szCs w:val="20"/>
          <w:lang w:val="es-ES_tradnl"/>
        </w:rPr>
        <w:t xml:space="preserve">periodos </w:t>
      </w:r>
      <w:r w:rsidR="00F877F7" w:rsidRPr="003A2FE3">
        <w:rPr>
          <w:rFonts w:asciiTheme="majorHAnsi" w:hAnsiTheme="majorHAnsi"/>
          <w:sz w:val="20"/>
          <w:szCs w:val="20"/>
          <w:lang w:val="es-ES_tradnl"/>
        </w:rPr>
        <w:t>fraccionado</w:t>
      </w:r>
      <w:r w:rsidR="00935DA4" w:rsidRPr="003A2FE3">
        <w:rPr>
          <w:rFonts w:asciiTheme="majorHAnsi" w:hAnsiTheme="majorHAnsi"/>
          <w:sz w:val="20"/>
          <w:szCs w:val="20"/>
          <w:lang w:val="es-ES_tradnl"/>
        </w:rPr>
        <w:t>s</w:t>
      </w:r>
      <w:r w:rsidR="00F877F7" w:rsidRPr="003A2FE3">
        <w:rPr>
          <w:rFonts w:asciiTheme="majorHAnsi" w:hAnsiTheme="majorHAnsi"/>
          <w:sz w:val="20"/>
          <w:szCs w:val="20"/>
          <w:lang w:val="es-ES_tradnl"/>
        </w:rPr>
        <w:t xml:space="preserve"> en</w:t>
      </w:r>
      <w:r w:rsidR="00F567AA" w:rsidRPr="003A2FE3">
        <w:rPr>
          <w:rFonts w:asciiTheme="majorHAnsi" w:hAnsiTheme="majorHAnsi"/>
          <w:sz w:val="20"/>
          <w:szCs w:val="20"/>
          <w:lang w:val="es-ES_tradnl"/>
        </w:rPr>
        <w:t xml:space="preserve"> tres contratos</w:t>
      </w:r>
      <w:r w:rsidR="0058488B" w:rsidRPr="003A2FE3">
        <w:rPr>
          <w:rFonts w:asciiTheme="majorHAnsi" w:hAnsiTheme="majorHAnsi"/>
          <w:sz w:val="20"/>
          <w:szCs w:val="20"/>
          <w:lang w:val="es-ES_tradnl"/>
        </w:rPr>
        <w:t xml:space="preserve">, </w:t>
      </w:r>
      <w:r w:rsidR="00F567AA" w:rsidRPr="003A2FE3">
        <w:rPr>
          <w:rFonts w:asciiTheme="majorHAnsi" w:hAnsiTheme="majorHAnsi"/>
          <w:sz w:val="20"/>
          <w:szCs w:val="20"/>
          <w:lang w:val="es-ES_tradnl"/>
        </w:rPr>
        <w:t xml:space="preserve">cada uno con una duración determinada, siendo el vencimiento del último </w:t>
      </w:r>
      <w:r w:rsidR="0045672B" w:rsidRPr="003A2FE3">
        <w:rPr>
          <w:rFonts w:asciiTheme="majorHAnsi" w:hAnsiTheme="majorHAnsi"/>
          <w:sz w:val="20"/>
          <w:szCs w:val="20"/>
          <w:lang w:val="es-ES_tradnl"/>
        </w:rPr>
        <w:t xml:space="preserve">contrato </w:t>
      </w:r>
      <w:r w:rsidR="00F567AA" w:rsidRPr="003A2FE3">
        <w:rPr>
          <w:rFonts w:asciiTheme="majorHAnsi" w:hAnsiTheme="majorHAnsi"/>
          <w:sz w:val="20"/>
          <w:szCs w:val="20"/>
          <w:lang w:val="es-ES_tradnl"/>
        </w:rPr>
        <w:t xml:space="preserve">el 31 de diciembre de 2012. </w:t>
      </w:r>
    </w:p>
    <w:p w14:paraId="6F872186" w14:textId="1665211F" w:rsidR="00B3286B" w:rsidRPr="003A2FE3" w:rsidRDefault="007B7B87" w:rsidP="009B6957">
      <w:pPr>
        <w:pStyle w:val="ListParagraph"/>
        <w:numPr>
          <w:ilvl w:val="0"/>
          <w:numId w:val="55"/>
        </w:numPr>
        <w:tabs>
          <w:tab w:val="clear" w:pos="720"/>
        </w:tabs>
        <w:suppressAutoHyphens/>
        <w:spacing w:before="240" w:after="240"/>
        <w:jc w:val="both"/>
        <w:rPr>
          <w:rFonts w:asciiTheme="majorHAnsi" w:hAnsiTheme="majorHAnsi"/>
          <w:sz w:val="20"/>
          <w:szCs w:val="20"/>
          <w:lang w:val="es-ES_tradnl"/>
        </w:rPr>
      </w:pPr>
      <w:r w:rsidRPr="003A2FE3">
        <w:rPr>
          <w:rFonts w:asciiTheme="majorHAnsi" w:hAnsiTheme="majorHAnsi"/>
          <w:sz w:val="20"/>
          <w:szCs w:val="20"/>
          <w:lang w:val="es-ES_tradnl"/>
        </w:rPr>
        <w:t xml:space="preserve">El peticionario alega que </w:t>
      </w:r>
      <w:r w:rsidR="00276B99" w:rsidRPr="003A2FE3">
        <w:rPr>
          <w:rFonts w:asciiTheme="majorHAnsi" w:hAnsiTheme="majorHAnsi"/>
          <w:sz w:val="20"/>
          <w:szCs w:val="20"/>
          <w:lang w:val="es-ES_tradnl"/>
        </w:rPr>
        <w:t>la s</w:t>
      </w:r>
      <w:r w:rsidRPr="003A2FE3">
        <w:rPr>
          <w:rFonts w:asciiTheme="majorHAnsi" w:hAnsiTheme="majorHAnsi"/>
          <w:sz w:val="20"/>
          <w:szCs w:val="20"/>
          <w:lang w:val="es-ES_tradnl"/>
        </w:rPr>
        <w:t>entencia</w:t>
      </w:r>
      <w:r w:rsidR="00276B99" w:rsidRPr="003A2FE3">
        <w:rPr>
          <w:rFonts w:asciiTheme="majorHAnsi" w:hAnsiTheme="majorHAnsi"/>
          <w:sz w:val="20"/>
          <w:szCs w:val="20"/>
          <w:lang w:val="es-ES_tradnl"/>
        </w:rPr>
        <w:t xml:space="preserve"> antes referida se emitió </w:t>
      </w:r>
      <w:r w:rsidR="006A35D1" w:rsidRPr="003A2FE3">
        <w:rPr>
          <w:rFonts w:asciiTheme="majorHAnsi" w:hAnsiTheme="majorHAnsi"/>
          <w:sz w:val="20"/>
          <w:szCs w:val="20"/>
          <w:lang w:val="es-ES_tradnl"/>
        </w:rPr>
        <w:t xml:space="preserve">casi </w:t>
      </w:r>
      <w:r w:rsidR="00214BF9" w:rsidRPr="003A2FE3">
        <w:rPr>
          <w:rFonts w:asciiTheme="majorHAnsi" w:hAnsiTheme="majorHAnsi"/>
          <w:sz w:val="20"/>
          <w:szCs w:val="20"/>
          <w:lang w:val="es-ES_tradnl"/>
        </w:rPr>
        <w:t xml:space="preserve">siete años después de la interposición de la demanda. Asimismo, reclama que </w:t>
      </w:r>
      <w:r w:rsidR="003A0E9B" w:rsidRPr="003A2FE3">
        <w:rPr>
          <w:rFonts w:asciiTheme="majorHAnsi" w:hAnsiTheme="majorHAnsi"/>
          <w:sz w:val="20"/>
          <w:szCs w:val="20"/>
          <w:lang w:val="es-ES_tradnl"/>
        </w:rPr>
        <w:t>dicha</w:t>
      </w:r>
      <w:r w:rsidR="00214BF9" w:rsidRPr="003A2FE3">
        <w:rPr>
          <w:rFonts w:asciiTheme="majorHAnsi" w:hAnsiTheme="majorHAnsi"/>
          <w:sz w:val="20"/>
          <w:szCs w:val="20"/>
          <w:lang w:val="es-ES_tradnl"/>
        </w:rPr>
        <w:t xml:space="preserve"> resolución</w:t>
      </w:r>
      <w:r w:rsidRPr="003A2FE3">
        <w:rPr>
          <w:rFonts w:asciiTheme="majorHAnsi" w:hAnsiTheme="majorHAnsi"/>
          <w:sz w:val="20"/>
          <w:szCs w:val="20"/>
          <w:lang w:val="es-ES_tradnl"/>
        </w:rPr>
        <w:t xml:space="preserve"> </w:t>
      </w:r>
      <w:r w:rsidR="003A0E9B" w:rsidRPr="003A2FE3">
        <w:rPr>
          <w:rFonts w:asciiTheme="majorHAnsi" w:hAnsiTheme="majorHAnsi"/>
          <w:sz w:val="20"/>
          <w:szCs w:val="20"/>
          <w:lang w:val="es-ES_tradnl"/>
        </w:rPr>
        <w:t xml:space="preserve">se </w:t>
      </w:r>
      <w:r w:rsidR="006C2E8D" w:rsidRPr="003A2FE3">
        <w:rPr>
          <w:rFonts w:asciiTheme="majorHAnsi" w:hAnsiTheme="majorHAnsi"/>
          <w:sz w:val="20"/>
          <w:szCs w:val="20"/>
          <w:lang w:val="es-ES_tradnl"/>
        </w:rPr>
        <w:t>fundamentó</w:t>
      </w:r>
      <w:r w:rsidRPr="003A2FE3">
        <w:rPr>
          <w:rFonts w:asciiTheme="majorHAnsi" w:hAnsiTheme="majorHAnsi"/>
          <w:sz w:val="20"/>
          <w:szCs w:val="20"/>
          <w:lang w:val="es-ES_tradnl"/>
        </w:rPr>
        <w:t xml:space="preserve"> </w:t>
      </w:r>
      <w:r w:rsidR="00214BF9" w:rsidRPr="003A2FE3">
        <w:rPr>
          <w:rFonts w:asciiTheme="majorHAnsi" w:hAnsiTheme="majorHAnsi"/>
          <w:sz w:val="20"/>
          <w:szCs w:val="20"/>
          <w:lang w:val="es-ES_tradnl"/>
        </w:rPr>
        <w:t>únicamente</w:t>
      </w:r>
      <w:r w:rsidR="00907923" w:rsidRPr="003A2FE3">
        <w:rPr>
          <w:rFonts w:asciiTheme="majorHAnsi" w:hAnsiTheme="majorHAnsi"/>
          <w:sz w:val="20"/>
          <w:szCs w:val="20"/>
          <w:lang w:val="es-ES_tradnl"/>
        </w:rPr>
        <w:t xml:space="preserve"> en</w:t>
      </w:r>
      <w:r w:rsidR="00214BF9" w:rsidRPr="003A2FE3">
        <w:rPr>
          <w:rFonts w:asciiTheme="majorHAnsi" w:hAnsiTheme="majorHAnsi"/>
          <w:sz w:val="20"/>
          <w:szCs w:val="20"/>
          <w:lang w:val="es-ES_tradnl"/>
        </w:rPr>
        <w:t xml:space="preserve"> </w:t>
      </w:r>
      <w:r w:rsidRPr="003A2FE3">
        <w:rPr>
          <w:rFonts w:asciiTheme="majorHAnsi" w:hAnsiTheme="majorHAnsi"/>
          <w:sz w:val="20"/>
          <w:szCs w:val="20"/>
          <w:lang w:val="es-ES_tradnl"/>
        </w:rPr>
        <w:t xml:space="preserve">el contrato celebrado en 2012 con la </w:t>
      </w:r>
      <w:r w:rsidR="00214BF9" w:rsidRPr="003A2FE3">
        <w:rPr>
          <w:rFonts w:asciiTheme="majorHAnsi" w:hAnsiTheme="majorHAnsi"/>
          <w:sz w:val="20"/>
          <w:szCs w:val="20"/>
          <w:lang w:val="es-ES_tradnl"/>
        </w:rPr>
        <w:t>Secretaría de Pueblos Movimientos Sociales y Participación Ciudadana,</w:t>
      </w:r>
      <w:r w:rsidR="003A0E9B" w:rsidRPr="003A2FE3">
        <w:rPr>
          <w:rFonts w:asciiTheme="majorHAnsi" w:hAnsiTheme="majorHAnsi"/>
          <w:sz w:val="20"/>
          <w:szCs w:val="20"/>
          <w:lang w:val="es-ES_tradnl"/>
        </w:rPr>
        <w:t xml:space="preserve"> </w:t>
      </w:r>
      <w:r w:rsidRPr="003A2FE3">
        <w:rPr>
          <w:rFonts w:asciiTheme="majorHAnsi" w:hAnsiTheme="majorHAnsi"/>
          <w:sz w:val="20"/>
          <w:szCs w:val="20"/>
          <w:lang w:val="es-ES_tradnl"/>
        </w:rPr>
        <w:t xml:space="preserve">sin </w:t>
      </w:r>
      <w:r w:rsidR="00636911" w:rsidRPr="003A2FE3">
        <w:rPr>
          <w:rFonts w:asciiTheme="majorHAnsi" w:hAnsiTheme="majorHAnsi"/>
          <w:sz w:val="20"/>
          <w:szCs w:val="20"/>
          <w:lang w:val="es-ES_tradnl"/>
        </w:rPr>
        <w:t>analizar</w:t>
      </w:r>
      <w:r w:rsidR="00076C5B" w:rsidRPr="003A2FE3">
        <w:rPr>
          <w:rFonts w:asciiTheme="majorHAnsi" w:hAnsiTheme="majorHAnsi"/>
          <w:sz w:val="20"/>
          <w:szCs w:val="20"/>
          <w:lang w:val="es-ES_tradnl"/>
        </w:rPr>
        <w:t xml:space="preserve"> las alegadas irregularidades de</w:t>
      </w:r>
      <w:r w:rsidRPr="003A2FE3">
        <w:rPr>
          <w:rFonts w:asciiTheme="majorHAnsi" w:hAnsiTheme="majorHAnsi"/>
          <w:sz w:val="20"/>
          <w:szCs w:val="20"/>
          <w:lang w:val="es-ES_tradnl"/>
        </w:rPr>
        <w:t xml:space="preserve"> los </w:t>
      </w:r>
      <w:r w:rsidR="00076C5B" w:rsidRPr="003A2FE3">
        <w:rPr>
          <w:rFonts w:asciiTheme="majorHAnsi" w:hAnsiTheme="majorHAnsi"/>
          <w:sz w:val="20"/>
          <w:szCs w:val="20"/>
          <w:lang w:val="es-ES_tradnl"/>
        </w:rPr>
        <w:t xml:space="preserve">contratos </w:t>
      </w:r>
      <w:r w:rsidR="000B1360" w:rsidRPr="003A2FE3">
        <w:rPr>
          <w:rFonts w:asciiTheme="majorHAnsi" w:hAnsiTheme="majorHAnsi"/>
          <w:sz w:val="20"/>
          <w:szCs w:val="20"/>
          <w:lang w:val="es-ES_tradnl"/>
        </w:rPr>
        <w:t>celebrados en</w:t>
      </w:r>
      <w:r w:rsidRPr="003A2FE3">
        <w:rPr>
          <w:rFonts w:asciiTheme="majorHAnsi" w:hAnsiTheme="majorHAnsi"/>
          <w:sz w:val="20"/>
          <w:szCs w:val="20"/>
          <w:lang w:val="es-ES_tradnl"/>
        </w:rPr>
        <w:t xml:space="preserve"> 2010 y 2011</w:t>
      </w:r>
      <w:r w:rsidR="00B14CC8" w:rsidRPr="003A2FE3">
        <w:rPr>
          <w:rFonts w:asciiTheme="majorHAnsi" w:hAnsiTheme="majorHAnsi"/>
          <w:sz w:val="20"/>
          <w:szCs w:val="20"/>
          <w:lang w:val="es-ES_tradnl"/>
        </w:rPr>
        <w:t xml:space="preserve">; además, </w:t>
      </w:r>
      <w:r w:rsidR="00EC7E08" w:rsidRPr="003A2FE3">
        <w:rPr>
          <w:rFonts w:asciiTheme="majorHAnsi" w:hAnsiTheme="majorHAnsi"/>
          <w:sz w:val="20"/>
          <w:szCs w:val="20"/>
          <w:lang w:val="es-ES_tradnl"/>
        </w:rPr>
        <w:t>reclama</w:t>
      </w:r>
      <w:r w:rsidR="00F567AA" w:rsidRPr="003A2FE3">
        <w:rPr>
          <w:rFonts w:asciiTheme="majorHAnsi" w:hAnsiTheme="majorHAnsi"/>
          <w:sz w:val="20"/>
          <w:szCs w:val="20"/>
          <w:lang w:val="es-ES_tradnl"/>
        </w:rPr>
        <w:t xml:space="preserve"> que </w:t>
      </w:r>
      <w:r w:rsidR="00407152" w:rsidRPr="003A2FE3">
        <w:rPr>
          <w:rFonts w:asciiTheme="majorHAnsi" w:hAnsiTheme="majorHAnsi"/>
          <w:sz w:val="20"/>
          <w:szCs w:val="20"/>
          <w:lang w:val="es-ES_tradnl"/>
        </w:rPr>
        <w:t>la sentencia</w:t>
      </w:r>
      <w:r w:rsidR="008C5D9C" w:rsidRPr="003A2FE3">
        <w:rPr>
          <w:rFonts w:asciiTheme="majorHAnsi" w:hAnsiTheme="majorHAnsi"/>
          <w:sz w:val="20"/>
          <w:szCs w:val="20"/>
          <w:lang w:val="es-ES_tradnl"/>
        </w:rPr>
        <w:t xml:space="preserve"> </w:t>
      </w:r>
      <w:r w:rsidR="00B14CC8" w:rsidRPr="003A2FE3">
        <w:rPr>
          <w:rFonts w:asciiTheme="majorHAnsi" w:hAnsiTheme="majorHAnsi"/>
          <w:sz w:val="20"/>
          <w:szCs w:val="20"/>
          <w:lang w:val="es-ES_tradnl"/>
        </w:rPr>
        <w:t>no consideró lo establecido en el artículo 51 de la Ley Orgánica de Discapacidades</w:t>
      </w:r>
      <w:r w:rsidR="009B6957" w:rsidRPr="003A2FE3">
        <w:rPr>
          <w:rFonts w:asciiTheme="majorHAnsi" w:hAnsiTheme="majorHAnsi"/>
          <w:sz w:val="20"/>
          <w:szCs w:val="20"/>
          <w:lang w:val="es-ES_tradnl"/>
        </w:rPr>
        <w:t>, que establece de manera textual lo siguiente: “</w:t>
      </w:r>
      <w:r w:rsidR="009B6957" w:rsidRPr="003A2FE3">
        <w:rPr>
          <w:rFonts w:asciiTheme="majorHAnsi" w:hAnsiTheme="majorHAnsi"/>
          <w:i/>
          <w:iCs/>
          <w:sz w:val="20"/>
          <w:szCs w:val="20"/>
          <w:lang w:val="es-ES_tradnl"/>
        </w:rPr>
        <w:t>Artículo 51.- Estabilidad laboral.- Las personas con discapacidad, deficiencia o condición discapacitante gozarán de estabilidad especial en el trabajo</w:t>
      </w:r>
      <w:r w:rsidR="009B6957" w:rsidRPr="003A2FE3">
        <w:rPr>
          <w:rFonts w:asciiTheme="majorHAnsi" w:hAnsiTheme="majorHAnsi"/>
          <w:sz w:val="20"/>
          <w:szCs w:val="20"/>
          <w:lang w:val="es-ES_tradnl"/>
        </w:rPr>
        <w:t>”</w:t>
      </w:r>
      <w:r w:rsidR="00146EE1" w:rsidRPr="003A2FE3">
        <w:rPr>
          <w:rFonts w:asciiTheme="majorHAnsi" w:hAnsiTheme="majorHAnsi"/>
          <w:sz w:val="20"/>
          <w:szCs w:val="20"/>
          <w:lang w:val="es-ES_tradnl"/>
        </w:rPr>
        <w:t xml:space="preserve">. Inconforme con </w:t>
      </w:r>
      <w:r w:rsidR="00365DDE" w:rsidRPr="003A2FE3">
        <w:rPr>
          <w:rFonts w:asciiTheme="majorHAnsi" w:hAnsiTheme="majorHAnsi"/>
          <w:sz w:val="20"/>
          <w:szCs w:val="20"/>
          <w:lang w:val="es-ES_tradnl"/>
        </w:rPr>
        <w:t>dicha</w:t>
      </w:r>
      <w:r w:rsidR="00146EE1" w:rsidRPr="003A2FE3">
        <w:rPr>
          <w:rFonts w:asciiTheme="majorHAnsi" w:hAnsiTheme="majorHAnsi"/>
          <w:sz w:val="20"/>
          <w:szCs w:val="20"/>
          <w:lang w:val="es-ES_tradnl"/>
        </w:rPr>
        <w:t xml:space="preserve"> resolución, </w:t>
      </w:r>
      <w:r w:rsidR="00EC7510" w:rsidRPr="003A2FE3">
        <w:rPr>
          <w:rFonts w:asciiTheme="majorHAnsi" w:hAnsiTheme="majorHAnsi"/>
          <w:sz w:val="20"/>
          <w:szCs w:val="20"/>
          <w:lang w:val="es-ES_tradnl"/>
        </w:rPr>
        <w:t xml:space="preserve">el 20 de febrero de 2020 </w:t>
      </w:r>
      <w:r w:rsidR="00146EE1" w:rsidRPr="003A2FE3">
        <w:rPr>
          <w:rFonts w:asciiTheme="majorHAnsi" w:hAnsiTheme="majorHAnsi"/>
          <w:sz w:val="20"/>
          <w:szCs w:val="20"/>
          <w:lang w:val="es-ES_tradnl"/>
        </w:rPr>
        <w:t xml:space="preserve">interpuso una acción extraordinaria de </w:t>
      </w:r>
      <w:r w:rsidR="000E2A0E" w:rsidRPr="003A2FE3">
        <w:rPr>
          <w:rFonts w:asciiTheme="majorHAnsi" w:hAnsiTheme="majorHAnsi"/>
          <w:sz w:val="20"/>
          <w:szCs w:val="20"/>
          <w:lang w:val="es-ES_tradnl"/>
        </w:rPr>
        <w:t>protección; no obstante, mediante auto de 9 de julio de 2020 la Sala de Admisión de la Corte Constitucional del Ecuador inadmitió el trámite de la acción</w:t>
      </w:r>
      <w:r w:rsidR="001E6CF2" w:rsidRPr="003A2FE3">
        <w:rPr>
          <w:rFonts w:asciiTheme="majorHAnsi" w:hAnsiTheme="majorHAnsi"/>
          <w:sz w:val="20"/>
          <w:szCs w:val="20"/>
          <w:lang w:val="es-ES_tradnl"/>
        </w:rPr>
        <w:t>.</w:t>
      </w:r>
    </w:p>
    <w:p w14:paraId="3C3A997E" w14:textId="29670285" w:rsidR="00C7737D" w:rsidRPr="003A2FE3" w:rsidRDefault="003054E1" w:rsidP="00760D01">
      <w:pPr>
        <w:pStyle w:val="ListParagraph"/>
        <w:numPr>
          <w:ilvl w:val="0"/>
          <w:numId w:val="55"/>
        </w:numPr>
        <w:tabs>
          <w:tab w:val="clear" w:pos="720"/>
        </w:tabs>
        <w:suppressAutoHyphens/>
        <w:spacing w:before="240" w:after="240"/>
        <w:jc w:val="both"/>
        <w:rPr>
          <w:rFonts w:asciiTheme="majorHAnsi" w:hAnsiTheme="majorHAnsi"/>
          <w:sz w:val="20"/>
          <w:szCs w:val="20"/>
          <w:lang w:val="es-ES_tradnl"/>
        </w:rPr>
      </w:pPr>
      <w:r w:rsidRPr="003A2FE3">
        <w:rPr>
          <w:rFonts w:asciiTheme="majorHAnsi" w:hAnsiTheme="majorHAnsi"/>
          <w:sz w:val="20"/>
          <w:szCs w:val="20"/>
          <w:lang w:val="es-ES_tradnl"/>
        </w:rPr>
        <w:t>Por otr</w:t>
      </w:r>
      <w:r w:rsidR="00425371" w:rsidRPr="003A2FE3">
        <w:rPr>
          <w:rFonts w:asciiTheme="majorHAnsi" w:hAnsiTheme="majorHAnsi"/>
          <w:sz w:val="20"/>
          <w:szCs w:val="20"/>
          <w:lang w:val="es-ES_tradnl"/>
        </w:rPr>
        <w:t xml:space="preserve">o </w:t>
      </w:r>
      <w:r w:rsidRPr="003A2FE3">
        <w:rPr>
          <w:rFonts w:asciiTheme="majorHAnsi" w:hAnsiTheme="majorHAnsi"/>
          <w:sz w:val="20"/>
          <w:szCs w:val="20"/>
          <w:lang w:val="es-ES_tradnl"/>
        </w:rPr>
        <w:t>lado,</w:t>
      </w:r>
      <w:r w:rsidR="001E6CF2" w:rsidRPr="003A2FE3">
        <w:rPr>
          <w:rFonts w:asciiTheme="majorHAnsi" w:hAnsiTheme="majorHAnsi"/>
          <w:sz w:val="20"/>
          <w:szCs w:val="20"/>
          <w:lang w:val="es-ES_tradnl"/>
        </w:rPr>
        <w:t xml:space="preserve"> el peticionario</w:t>
      </w:r>
      <w:r w:rsidRPr="003A2FE3">
        <w:rPr>
          <w:rFonts w:asciiTheme="majorHAnsi" w:hAnsiTheme="majorHAnsi"/>
          <w:sz w:val="20"/>
          <w:szCs w:val="20"/>
          <w:lang w:val="es-ES_tradnl"/>
        </w:rPr>
        <w:t xml:space="preserve"> expresa que el 17 de noviembre de 2014 </w:t>
      </w:r>
      <w:r w:rsidR="00393CB1" w:rsidRPr="003A2FE3">
        <w:rPr>
          <w:rFonts w:asciiTheme="majorHAnsi" w:hAnsiTheme="majorHAnsi"/>
          <w:sz w:val="20"/>
          <w:szCs w:val="20"/>
          <w:lang w:val="es-ES_tradnl"/>
        </w:rPr>
        <w:t>ingresó</w:t>
      </w:r>
      <w:r w:rsidRPr="003A2FE3">
        <w:rPr>
          <w:rFonts w:asciiTheme="majorHAnsi" w:hAnsiTheme="majorHAnsi"/>
          <w:sz w:val="20"/>
          <w:szCs w:val="20"/>
          <w:lang w:val="es-ES_tradnl"/>
        </w:rPr>
        <w:t xml:space="preserve"> a laborar </w:t>
      </w:r>
      <w:r w:rsidR="00C6677A" w:rsidRPr="003A2FE3">
        <w:rPr>
          <w:rFonts w:asciiTheme="majorHAnsi" w:hAnsiTheme="majorHAnsi"/>
          <w:sz w:val="20"/>
          <w:szCs w:val="20"/>
          <w:lang w:val="es-ES_tradnl"/>
        </w:rPr>
        <w:t xml:space="preserve">a la Fiscalía General del Estado, específicamente </w:t>
      </w:r>
      <w:r w:rsidR="001602BA" w:rsidRPr="003A2FE3">
        <w:rPr>
          <w:rFonts w:asciiTheme="majorHAnsi" w:hAnsiTheme="majorHAnsi"/>
          <w:sz w:val="20"/>
          <w:szCs w:val="20"/>
          <w:lang w:val="es-ES_tradnl"/>
        </w:rPr>
        <w:t>al área de</w:t>
      </w:r>
      <w:r w:rsidRPr="003A2FE3">
        <w:rPr>
          <w:rFonts w:asciiTheme="majorHAnsi" w:hAnsiTheme="majorHAnsi"/>
          <w:sz w:val="20"/>
          <w:szCs w:val="20"/>
          <w:lang w:val="es-ES_tradnl"/>
        </w:rPr>
        <w:t xml:space="preserve"> Servicio de Atención Integral</w:t>
      </w:r>
      <w:r w:rsidR="006809AC" w:rsidRPr="003A2FE3">
        <w:rPr>
          <w:rFonts w:asciiTheme="majorHAnsi" w:hAnsiTheme="majorHAnsi"/>
          <w:sz w:val="20"/>
          <w:szCs w:val="20"/>
          <w:lang w:val="es-ES_tradnl"/>
        </w:rPr>
        <w:t xml:space="preserve"> donde se</w:t>
      </w:r>
      <w:r w:rsidR="007F11D1" w:rsidRPr="003A2FE3">
        <w:rPr>
          <w:rFonts w:asciiTheme="majorHAnsi" w:hAnsiTheme="majorHAnsi"/>
          <w:sz w:val="20"/>
          <w:szCs w:val="20"/>
          <w:lang w:val="es-ES_tradnl"/>
        </w:rPr>
        <w:t xml:space="preserve"> desempeñ</w:t>
      </w:r>
      <w:r w:rsidR="006809AC" w:rsidRPr="003A2FE3">
        <w:rPr>
          <w:rFonts w:asciiTheme="majorHAnsi" w:hAnsiTheme="majorHAnsi"/>
          <w:sz w:val="20"/>
          <w:szCs w:val="20"/>
          <w:lang w:val="es-ES_tradnl"/>
        </w:rPr>
        <w:t xml:space="preserve">ó </w:t>
      </w:r>
      <w:r w:rsidR="009E0572" w:rsidRPr="003A2FE3">
        <w:rPr>
          <w:rFonts w:asciiTheme="majorHAnsi" w:hAnsiTheme="majorHAnsi"/>
          <w:sz w:val="20"/>
          <w:szCs w:val="20"/>
          <w:lang w:val="es-ES_tradnl"/>
        </w:rPr>
        <w:t xml:space="preserve">durante tres años y medio </w:t>
      </w:r>
      <w:r w:rsidR="006809AC" w:rsidRPr="003A2FE3">
        <w:rPr>
          <w:rFonts w:asciiTheme="majorHAnsi" w:hAnsiTheme="majorHAnsi"/>
          <w:sz w:val="20"/>
          <w:szCs w:val="20"/>
          <w:lang w:val="es-ES_tradnl"/>
        </w:rPr>
        <w:t xml:space="preserve">como </w:t>
      </w:r>
      <w:r w:rsidR="00C7737D" w:rsidRPr="003A2FE3">
        <w:rPr>
          <w:rFonts w:asciiTheme="majorHAnsi" w:hAnsiTheme="majorHAnsi"/>
          <w:sz w:val="20"/>
          <w:szCs w:val="20"/>
          <w:lang w:val="es-ES_tradnl"/>
        </w:rPr>
        <w:t>analista de políticas criminales</w:t>
      </w:r>
      <w:r w:rsidR="00363D35" w:rsidRPr="003A2FE3">
        <w:rPr>
          <w:rFonts w:asciiTheme="majorHAnsi" w:hAnsiTheme="majorHAnsi"/>
          <w:sz w:val="20"/>
          <w:szCs w:val="20"/>
          <w:lang w:val="es-ES_tradnl"/>
        </w:rPr>
        <w:t xml:space="preserve">. </w:t>
      </w:r>
      <w:r w:rsidR="009E0572" w:rsidRPr="003A2FE3">
        <w:rPr>
          <w:rFonts w:asciiTheme="majorHAnsi" w:hAnsiTheme="majorHAnsi"/>
          <w:sz w:val="20"/>
          <w:szCs w:val="20"/>
          <w:lang w:val="es-ES_tradnl"/>
        </w:rPr>
        <w:t>Manifiesta que mediante</w:t>
      </w:r>
      <w:r w:rsidR="00363D35" w:rsidRPr="003A2FE3">
        <w:rPr>
          <w:rFonts w:asciiTheme="majorHAnsi" w:hAnsiTheme="majorHAnsi"/>
          <w:sz w:val="20"/>
          <w:szCs w:val="20"/>
          <w:lang w:val="es-ES_tradnl"/>
        </w:rPr>
        <w:t xml:space="preserve"> memorando de</w:t>
      </w:r>
      <w:r w:rsidR="007F11D1" w:rsidRPr="003A2FE3">
        <w:rPr>
          <w:rFonts w:asciiTheme="majorHAnsi" w:hAnsiTheme="majorHAnsi"/>
          <w:sz w:val="20"/>
          <w:szCs w:val="20"/>
          <w:lang w:val="es-ES_tradnl"/>
        </w:rPr>
        <w:t xml:space="preserve"> 18 de abril de 2018 </w:t>
      </w:r>
      <w:r w:rsidR="009E0572" w:rsidRPr="003A2FE3">
        <w:rPr>
          <w:rFonts w:asciiTheme="majorHAnsi" w:hAnsiTheme="majorHAnsi"/>
          <w:sz w:val="20"/>
          <w:szCs w:val="20"/>
          <w:lang w:val="es-ES_tradnl"/>
        </w:rPr>
        <w:t>se le notificó su reubicación</w:t>
      </w:r>
      <w:r w:rsidR="007860B1" w:rsidRPr="003A2FE3">
        <w:rPr>
          <w:rFonts w:asciiTheme="majorHAnsi" w:hAnsiTheme="majorHAnsi"/>
          <w:sz w:val="20"/>
          <w:szCs w:val="20"/>
          <w:lang w:val="es-ES_tradnl"/>
        </w:rPr>
        <w:t xml:space="preserve"> </w:t>
      </w:r>
      <w:r w:rsidR="00A24AFE" w:rsidRPr="003A2FE3">
        <w:rPr>
          <w:rFonts w:asciiTheme="majorHAnsi" w:hAnsiTheme="majorHAnsi"/>
          <w:sz w:val="20"/>
          <w:szCs w:val="20"/>
          <w:lang w:val="es-ES_tradnl"/>
        </w:rPr>
        <w:t>al área de Descongestión de</w:t>
      </w:r>
      <w:r w:rsidR="007860B1" w:rsidRPr="003A2FE3">
        <w:rPr>
          <w:rFonts w:asciiTheme="majorHAnsi" w:hAnsiTheme="majorHAnsi"/>
          <w:sz w:val="20"/>
          <w:szCs w:val="20"/>
          <w:lang w:val="es-ES_tradnl"/>
        </w:rPr>
        <w:t xml:space="preserve"> </w:t>
      </w:r>
      <w:r w:rsidR="00A24AFE" w:rsidRPr="003A2FE3">
        <w:rPr>
          <w:rFonts w:asciiTheme="majorHAnsi" w:hAnsiTheme="majorHAnsi"/>
          <w:sz w:val="20"/>
          <w:szCs w:val="20"/>
          <w:lang w:val="es-ES_tradnl"/>
        </w:rPr>
        <w:t>Causas</w:t>
      </w:r>
      <w:r w:rsidR="007860B1" w:rsidRPr="003A2FE3">
        <w:rPr>
          <w:rFonts w:asciiTheme="majorHAnsi" w:hAnsiTheme="majorHAnsi"/>
          <w:sz w:val="20"/>
          <w:szCs w:val="20"/>
          <w:lang w:val="es-ES_tradnl"/>
        </w:rPr>
        <w:t xml:space="preserve">. </w:t>
      </w:r>
      <w:r w:rsidR="00FB12EF" w:rsidRPr="003A2FE3">
        <w:rPr>
          <w:rFonts w:asciiTheme="majorHAnsi" w:hAnsiTheme="majorHAnsi"/>
          <w:sz w:val="20"/>
          <w:szCs w:val="20"/>
          <w:lang w:val="es-ES_tradnl"/>
        </w:rPr>
        <w:t>Manifiesta que</w:t>
      </w:r>
      <w:r w:rsidR="00C7737D" w:rsidRPr="003A2FE3">
        <w:rPr>
          <w:rFonts w:asciiTheme="majorHAnsi" w:hAnsiTheme="majorHAnsi"/>
          <w:sz w:val="20"/>
          <w:szCs w:val="20"/>
          <w:lang w:val="es-ES_tradnl"/>
        </w:rPr>
        <w:t xml:space="preserve"> mediante escritos de 19 y 27 de abril, 2 y 4 de mayo de 2018</w:t>
      </w:r>
      <w:r w:rsidR="00FB12EF" w:rsidRPr="003A2FE3">
        <w:rPr>
          <w:rFonts w:asciiTheme="majorHAnsi" w:hAnsiTheme="majorHAnsi"/>
          <w:sz w:val="20"/>
          <w:szCs w:val="20"/>
          <w:lang w:val="es-ES_tradnl"/>
        </w:rPr>
        <w:t xml:space="preserve"> </w:t>
      </w:r>
      <w:r w:rsidR="00F279A7" w:rsidRPr="003A2FE3">
        <w:rPr>
          <w:rFonts w:asciiTheme="majorHAnsi" w:hAnsiTheme="majorHAnsi"/>
          <w:sz w:val="20"/>
          <w:szCs w:val="20"/>
          <w:lang w:val="es-ES_tradnl"/>
        </w:rPr>
        <w:t>se inconformó ante sus superiores por dicho cambio</w:t>
      </w:r>
      <w:r w:rsidR="00FB12EF" w:rsidRPr="003A2FE3">
        <w:rPr>
          <w:rFonts w:asciiTheme="majorHAnsi" w:hAnsiTheme="majorHAnsi"/>
          <w:sz w:val="20"/>
          <w:szCs w:val="20"/>
          <w:lang w:val="es-ES_tradnl"/>
        </w:rPr>
        <w:t xml:space="preserve">. </w:t>
      </w:r>
    </w:p>
    <w:p w14:paraId="4CCF522E" w14:textId="39093DF5" w:rsidR="004A6FE0" w:rsidRPr="003A2FE3" w:rsidRDefault="00C86583" w:rsidP="005D6E80">
      <w:pPr>
        <w:pStyle w:val="ListParagraph"/>
        <w:numPr>
          <w:ilvl w:val="0"/>
          <w:numId w:val="55"/>
        </w:numPr>
        <w:tabs>
          <w:tab w:val="clear" w:pos="720"/>
        </w:tabs>
        <w:suppressAutoHyphens/>
        <w:spacing w:before="240" w:after="240"/>
        <w:jc w:val="both"/>
        <w:rPr>
          <w:rFonts w:asciiTheme="majorHAnsi" w:hAnsiTheme="majorHAnsi"/>
          <w:sz w:val="20"/>
          <w:szCs w:val="20"/>
          <w:lang w:val="es-ES_tradnl"/>
        </w:rPr>
      </w:pPr>
      <w:r w:rsidRPr="003A2FE3">
        <w:rPr>
          <w:rFonts w:asciiTheme="majorHAnsi" w:hAnsiTheme="majorHAnsi"/>
          <w:sz w:val="20"/>
          <w:szCs w:val="20"/>
          <w:lang w:val="es-ES_tradnl"/>
        </w:rPr>
        <w:lastRenderedPageBreak/>
        <w:t>A este respecto,</w:t>
      </w:r>
      <w:r w:rsidR="007860B1" w:rsidRPr="003A2FE3">
        <w:rPr>
          <w:rFonts w:asciiTheme="majorHAnsi" w:hAnsiTheme="majorHAnsi"/>
          <w:sz w:val="20"/>
          <w:szCs w:val="20"/>
          <w:lang w:val="es-ES_tradnl"/>
        </w:rPr>
        <w:t xml:space="preserve"> </w:t>
      </w:r>
      <w:r w:rsidR="00A24AFE" w:rsidRPr="003A2FE3">
        <w:rPr>
          <w:rFonts w:asciiTheme="majorHAnsi" w:hAnsiTheme="majorHAnsi"/>
          <w:sz w:val="20"/>
          <w:szCs w:val="20"/>
          <w:lang w:val="es-ES_tradnl"/>
        </w:rPr>
        <w:t xml:space="preserve">indica que </w:t>
      </w:r>
      <w:r w:rsidR="001E1890" w:rsidRPr="003A2FE3">
        <w:rPr>
          <w:rFonts w:asciiTheme="majorHAnsi" w:hAnsiTheme="majorHAnsi"/>
          <w:sz w:val="20"/>
          <w:szCs w:val="20"/>
          <w:lang w:val="es-ES_tradnl"/>
        </w:rPr>
        <w:t>mediante acción de personal de</w:t>
      </w:r>
      <w:r w:rsidR="0036092E" w:rsidRPr="003A2FE3">
        <w:rPr>
          <w:rFonts w:asciiTheme="majorHAnsi" w:hAnsiTheme="majorHAnsi"/>
          <w:sz w:val="20"/>
          <w:szCs w:val="20"/>
          <w:lang w:val="es-ES_tradnl"/>
        </w:rPr>
        <w:t xml:space="preserve"> 28 de mayo de 2018</w:t>
      </w:r>
      <w:r w:rsidR="001E1890" w:rsidRPr="003A2FE3">
        <w:rPr>
          <w:rFonts w:asciiTheme="majorHAnsi" w:hAnsiTheme="majorHAnsi"/>
          <w:sz w:val="20"/>
          <w:szCs w:val="20"/>
          <w:lang w:val="es-ES_tradnl"/>
        </w:rPr>
        <w:t>,</w:t>
      </w:r>
      <w:r w:rsidR="0036092E" w:rsidRPr="003A2FE3">
        <w:rPr>
          <w:rFonts w:asciiTheme="majorHAnsi" w:hAnsiTheme="majorHAnsi"/>
          <w:sz w:val="20"/>
          <w:szCs w:val="20"/>
          <w:lang w:val="es-ES_tradnl"/>
        </w:rPr>
        <w:t xml:space="preserve"> emitida por la Dirección de Talento Humano de la F</w:t>
      </w:r>
      <w:r w:rsidR="0058656B" w:rsidRPr="003A2FE3">
        <w:rPr>
          <w:rFonts w:asciiTheme="majorHAnsi" w:hAnsiTheme="majorHAnsi"/>
          <w:sz w:val="20"/>
          <w:szCs w:val="20"/>
          <w:lang w:val="es-ES_tradnl"/>
        </w:rPr>
        <w:t>iscalía General del Estado</w:t>
      </w:r>
      <w:r w:rsidR="00145D90" w:rsidRPr="003A2FE3">
        <w:rPr>
          <w:rFonts w:asciiTheme="majorHAnsi" w:hAnsiTheme="majorHAnsi"/>
          <w:sz w:val="20"/>
          <w:szCs w:val="20"/>
          <w:lang w:val="es-ES_tradnl"/>
        </w:rPr>
        <w:t>,</w:t>
      </w:r>
      <w:r w:rsidR="007860B1" w:rsidRPr="003A2FE3">
        <w:rPr>
          <w:rFonts w:asciiTheme="majorHAnsi" w:hAnsiTheme="majorHAnsi"/>
          <w:sz w:val="20"/>
          <w:szCs w:val="20"/>
          <w:lang w:val="es-ES_tradnl"/>
        </w:rPr>
        <w:t xml:space="preserve"> fue destituido de su puesto de trabajo. </w:t>
      </w:r>
      <w:r w:rsidR="00760D01" w:rsidRPr="003A2FE3">
        <w:rPr>
          <w:rFonts w:asciiTheme="majorHAnsi" w:hAnsiTheme="majorHAnsi"/>
          <w:sz w:val="20"/>
          <w:szCs w:val="20"/>
          <w:lang w:val="es-ES_tradnl"/>
        </w:rPr>
        <w:t>Aduce que la referida destitución fue arbitraria</w:t>
      </w:r>
      <w:r w:rsidR="00D54B3F" w:rsidRPr="003A2FE3">
        <w:rPr>
          <w:rFonts w:asciiTheme="majorHAnsi" w:hAnsiTheme="majorHAnsi"/>
          <w:sz w:val="20"/>
          <w:szCs w:val="20"/>
          <w:lang w:val="es-ES_tradnl"/>
        </w:rPr>
        <w:t xml:space="preserve"> debido a que esta se dio a causa de </w:t>
      </w:r>
      <w:r w:rsidR="00375628" w:rsidRPr="003A2FE3">
        <w:rPr>
          <w:rFonts w:asciiTheme="majorHAnsi" w:hAnsiTheme="majorHAnsi"/>
          <w:sz w:val="20"/>
          <w:szCs w:val="20"/>
          <w:lang w:val="es-ES_tradnl"/>
        </w:rPr>
        <w:t>su</w:t>
      </w:r>
      <w:r w:rsidR="00D54B3F" w:rsidRPr="003A2FE3">
        <w:rPr>
          <w:rFonts w:asciiTheme="majorHAnsi" w:hAnsiTheme="majorHAnsi"/>
          <w:sz w:val="20"/>
          <w:szCs w:val="20"/>
          <w:lang w:val="es-ES_tradnl"/>
        </w:rPr>
        <w:t xml:space="preserve"> inconformidad manifestada</w:t>
      </w:r>
      <w:r w:rsidR="007E1DB0" w:rsidRPr="003A2FE3">
        <w:rPr>
          <w:rFonts w:asciiTheme="majorHAnsi" w:hAnsiTheme="majorHAnsi"/>
          <w:sz w:val="20"/>
          <w:szCs w:val="20"/>
          <w:lang w:val="es-ES_tradnl"/>
        </w:rPr>
        <w:t>;</w:t>
      </w:r>
      <w:r w:rsidR="00D54B3F" w:rsidRPr="003A2FE3">
        <w:rPr>
          <w:rFonts w:asciiTheme="majorHAnsi" w:hAnsiTheme="majorHAnsi"/>
          <w:sz w:val="20"/>
          <w:szCs w:val="20"/>
          <w:lang w:val="es-ES_tradnl"/>
        </w:rPr>
        <w:t xml:space="preserve"> </w:t>
      </w:r>
      <w:r w:rsidR="008F5FB4" w:rsidRPr="003A2FE3">
        <w:rPr>
          <w:rFonts w:asciiTheme="majorHAnsi" w:hAnsiTheme="majorHAnsi"/>
          <w:sz w:val="20"/>
          <w:szCs w:val="20"/>
          <w:lang w:val="es-ES_tradnl"/>
        </w:rPr>
        <w:t>y discriminatoria</w:t>
      </w:r>
      <w:r w:rsidR="00760D01" w:rsidRPr="003A2FE3">
        <w:rPr>
          <w:rFonts w:asciiTheme="majorHAnsi" w:hAnsiTheme="majorHAnsi"/>
          <w:sz w:val="20"/>
          <w:szCs w:val="20"/>
          <w:lang w:val="es-ES_tradnl"/>
        </w:rPr>
        <w:t xml:space="preserve"> </w:t>
      </w:r>
      <w:r w:rsidR="00373AA5" w:rsidRPr="003A2FE3">
        <w:rPr>
          <w:rFonts w:asciiTheme="majorHAnsi" w:hAnsiTheme="majorHAnsi"/>
          <w:sz w:val="20"/>
          <w:szCs w:val="20"/>
          <w:lang w:val="es-ES_tradnl"/>
        </w:rPr>
        <w:t>debido a</w:t>
      </w:r>
      <w:r w:rsidR="00760D01" w:rsidRPr="003A2FE3">
        <w:rPr>
          <w:rFonts w:asciiTheme="majorHAnsi" w:hAnsiTheme="majorHAnsi"/>
          <w:sz w:val="20"/>
          <w:szCs w:val="20"/>
          <w:lang w:val="es-ES_tradnl"/>
        </w:rPr>
        <w:t xml:space="preserve"> que la Fiscalía General del Estado no garantizó su </w:t>
      </w:r>
      <w:r w:rsidR="001602BA" w:rsidRPr="003A2FE3">
        <w:rPr>
          <w:rFonts w:asciiTheme="majorHAnsi" w:hAnsiTheme="majorHAnsi"/>
          <w:sz w:val="20"/>
          <w:szCs w:val="20"/>
          <w:lang w:val="es-ES_tradnl"/>
        </w:rPr>
        <w:t>estabilidad laboral por ser un adulto mayo</w:t>
      </w:r>
      <w:r w:rsidR="00373AA5" w:rsidRPr="003A2FE3">
        <w:rPr>
          <w:rFonts w:asciiTheme="majorHAnsi" w:hAnsiTheme="majorHAnsi"/>
          <w:sz w:val="20"/>
          <w:szCs w:val="20"/>
          <w:lang w:val="es-ES_tradnl"/>
        </w:rPr>
        <w:t>r</w:t>
      </w:r>
      <w:r w:rsidR="001602BA" w:rsidRPr="003A2FE3">
        <w:rPr>
          <w:rFonts w:asciiTheme="majorHAnsi" w:hAnsiTheme="majorHAnsi"/>
          <w:sz w:val="20"/>
          <w:szCs w:val="20"/>
          <w:lang w:val="es-ES_tradnl"/>
        </w:rPr>
        <w:t xml:space="preserve"> con discapacidad. </w:t>
      </w:r>
      <w:r w:rsidR="00375628" w:rsidRPr="003A2FE3">
        <w:rPr>
          <w:rFonts w:asciiTheme="majorHAnsi" w:hAnsiTheme="majorHAnsi"/>
          <w:sz w:val="20"/>
          <w:szCs w:val="20"/>
          <w:lang w:val="es-ES_tradnl"/>
        </w:rPr>
        <w:t xml:space="preserve">Señala </w:t>
      </w:r>
      <w:r w:rsidR="00B7076C" w:rsidRPr="003A2FE3">
        <w:rPr>
          <w:rFonts w:asciiTheme="majorHAnsi" w:hAnsiTheme="majorHAnsi"/>
          <w:sz w:val="20"/>
          <w:szCs w:val="20"/>
          <w:lang w:val="es-ES_tradnl"/>
        </w:rPr>
        <w:t>que</w:t>
      </w:r>
      <w:r w:rsidR="00EE4DD6" w:rsidRPr="003A2FE3">
        <w:rPr>
          <w:rFonts w:asciiTheme="majorHAnsi" w:hAnsiTheme="majorHAnsi"/>
          <w:sz w:val="20"/>
          <w:szCs w:val="20"/>
          <w:lang w:val="es-ES_tradnl"/>
        </w:rPr>
        <w:t>,</w:t>
      </w:r>
      <w:r w:rsidR="00B7076C" w:rsidRPr="003A2FE3">
        <w:rPr>
          <w:rFonts w:asciiTheme="majorHAnsi" w:hAnsiTheme="majorHAnsi"/>
          <w:sz w:val="20"/>
          <w:szCs w:val="20"/>
          <w:lang w:val="es-ES_tradnl"/>
        </w:rPr>
        <w:t xml:space="preserve"> mediante escritos de 6 de junio, 26 de junio y 19 de septiembre de 2018</w:t>
      </w:r>
      <w:r w:rsidR="006B04EC" w:rsidRPr="003A2FE3">
        <w:rPr>
          <w:rFonts w:asciiTheme="majorHAnsi" w:hAnsiTheme="majorHAnsi"/>
          <w:sz w:val="20"/>
          <w:szCs w:val="20"/>
          <w:lang w:val="es-ES_tradnl"/>
        </w:rPr>
        <w:t xml:space="preserve">, </w:t>
      </w:r>
      <w:r w:rsidR="00B7076C" w:rsidRPr="003A2FE3">
        <w:rPr>
          <w:rFonts w:asciiTheme="majorHAnsi" w:hAnsiTheme="majorHAnsi"/>
          <w:sz w:val="20"/>
          <w:szCs w:val="20"/>
          <w:lang w:val="es-ES_tradnl"/>
        </w:rPr>
        <w:t xml:space="preserve">apeló su destitución ante la Dirección de Talento Humano de la Fiscalía General del Estado, </w:t>
      </w:r>
      <w:r w:rsidR="007E1DB0" w:rsidRPr="003A2FE3">
        <w:rPr>
          <w:rFonts w:asciiTheme="majorHAnsi" w:hAnsiTheme="majorHAnsi"/>
          <w:sz w:val="20"/>
          <w:szCs w:val="20"/>
          <w:lang w:val="es-ES_tradnl"/>
        </w:rPr>
        <w:t>y</w:t>
      </w:r>
      <w:r w:rsidR="00B7076C" w:rsidRPr="003A2FE3">
        <w:rPr>
          <w:rFonts w:asciiTheme="majorHAnsi" w:hAnsiTheme="majorHAnsi"/>
          <w:sz w:val="20"/>
          <w:szCs w:val="20"/>
          <w:lang w:val="es-ES_tradnl"/>
        </w:rPr>
        <w:t xml:space="preserve"> ante el Fiscal General; no obstante, </w:t>
      </w:r>
      <w:r w:rsidR="00375628" w:rsidRPr="003A2FE3">
        <w:rPr>
          <w:rFonts w:asciiTheme="majorHAnsi" w:hAnsiTheme="majorHAnsi"/>
          <w:sz w:val="20"/>
          <w:szCs w:val="20"/>
          <w:lang w:val="es-ES_tradnl"/>
        </w:rPr>
        <w:t xml:space="preserve">afirma que </w:t>
      </w:r>
      <w:r w:rsidR="00B7076C" w:rsidRPr="003A2FE3">
        <w:rPr>
          <w:rFonts w:asciiTheme="majorHAnsi" w:hAnsiTheme="majorHAnsi"/>
          <w:sz w:val="20"/>
          <w:szCs w:val="20"/>
          <w:lang w:val="es-ES_tradnl"/>
        </w:rPr>
        <w:t>no obtuvo respuesta alguna. Asimismo,</w:t>
      </w:r>
      <w:r w:rsidR="002D7EB2" w:rsidRPr="003A2FE3">
        <w:rPr>
          <w:rFonts w:asciiTheme="majorHAnsi" w:hAnsiTheme="majorHAnsi"/>
          <w:sz w:val="20"/>
          <w:szCs w:val="20"/>
          <w:lang w:val="es-ES_tradnl"/>
        </w:rPr>
        <w:t xml:space="preserve"> indica</w:t>
      </w:r>
      <w:r w:rsidR="00B7076C" w:rsidRPr="003A2FE3">
        <w:rPr>
          <w:rFonts w:asciiTheme="majorHAnsi" w:hAnsiTheme="majorHAnsi"/>
          <w:sz w:val="20"/>
          <w:szCs w:val="20"/>
          <w:lang w:val="es-ES_tradnl"/>
        </w:rPr>
        <w:t xml:space="preserve"> que </w:t>
      </w:r>
      <w:r w:rsidR="004A6FE0" w:rsidRPr="003A2FE3">
        <w:rPr>
          <w:rFonts w:asciiTheme="majorHAnsi" w:hAnsiTheme="majorHAnsi"/>
          <w:sz w:val="20"/>
          <w:szCs w:val="20"/>
          <w:lang w:val="es-ES_tradnl"/>
        </w:rPr>
        <w:t>en escritos presentados el 26, y 30 de abril, 31 de mayo 12 de junio, 22 de julio, 27 de septiembre, 14 y 18 de noviembre de 2019</w:t>
      </w:r>
      <w:r w:rsidR="007E1DB0" w:rsidRPr="003A2FE3">
        <w:rPr>
          <w:rFonts w:asciiTheme="majorHAnsi" w:hAnsiTheme="majorHAnsi"/>
          <w:sz w:val="20"/>
          <w:szCs w:val="20"/>
          <w:lang w:val="es-ES_tradnl"/>
        </w:rPr>
        <w:t>;</w:t>
      </w:r>
      <w:r w:rsidR="004A6FE0" w:rsidRPr="003A2FE3">
        <w:rPr>
          <w:rFonts w:asciiTheme="majorHAnsi" w:hAnsiTheme="majorHAnsi"/>
          <w:sz w:val="20"/>
          <w:szCs w:val="20"/>
          <w:lang w:val="es-ES_tradnl"/>
        </w:rPr>
        <w:t xml:space="preserve"> y 10 de febrero del 2020, dirigidos </w:t>
      </w:r>
      <w:r w:rsidR="005D6E80" w:rsidRPr="003A2FE3">
        <w:rPr>
          <w:rFonts w:asciiTheme="majorHAnsi" w:hAnsiTheme="majorHAnsi"/>
          <w:sz w:val="20"/>
          <w:szCs w:val="20"/>
          <w:lang w:val="es-ES_tradnl"/>
        </w:rPr>
        <w:t>a la Fiscal General del Estado, solicitó la anulación de su destitución</w:t>
      </w:r>
      <w:r w:rsidR="007E1DB0" w:rsidRPr="003A2FE3">
        <w:rPr>
          <w:rFonts w:asciiTheme="majorHAnsi" w:hAnsiTheme="majorHAnsi"/>
          <w:sz w:val="20"/>
          <w:szCs w:val="20"/>
          <w:lang w:val="es-ES_tradnl"/>
        </w:rPr>
        <w:t xml:space="preserve"> al considerarla ilegal. </w:t>
      </w:r>
    </w:p>
    <w:p w14:paraId="70216A63" w14:textId="01E2071A" w:rsidR="00D02EE8" w:rsidRPr="003A2FE3" w:rsidRDefault="005D6E80" w:rsidP="006F14C8">
      <w:pPr>
        <w:pStyle w:val="ListParagraph"/>
        <w:numPr>
          <w:ilvl w:val="0"/>
          <w:numId w:val="55"/>
        </w:numPr>
        <w:tabs>
          <w:tab w:val="clear" w:pos="720"/>
        </w:tabs>
        <w:suppressAutoHyphens/>
        <w:spacing w:before="240" w:after="240"/>
        <w:jc w:val="both"/>
        <w:rPr>
          <w:rFonts w:asciiTheme="majorHAnsi" w:hAnsiTheme="majorHAnsi"/>
          <w:sz w:val="20"/>
          <w:szCs w:val="20"/>
          <w:lang w:val="es-ES_tradnl"/>
        </w:rPr>
      </w:pPr>
      <w:r w:rsidRPr="003A2FE3">
        <w:rPr>
          <w:rFonts w:asciiTheme="majorHAnsi" w:hAnsiTheme="majorHAnsi"/>
          <w:sz w:val="20"/>
          <w:szCs w:val="20"/>
          <w:lang w:val="es-ES_tradnl"/>
        </w:rPr>
        <w:t>El peticionario expresa que ante la falta de respuesta</w:t>
      </w:r>
      <w:r w:rsidR="00444FB8" w:rsidRPr="003A2FE3">
        <w:rPr>
          <w:rFonts w:asciiTheme="majorHAnsi" w:hAnsiTheme="majorHAnsi"/>
          <w:sz w:val="20"/>
          <w:szCs w:val="20"/>
          <w:lang w:val="es-ES_tradnl"/>
        </w:rPr>
        <w:t xml:space="preserve"> de</w:t>
      </w:r>
      <w:r w:rsidRPr="003A2FE3">
        <w:rPr>
          <w:rFonts w:asciiTheme="majorHAnsi" w:hAnsiTheme="majorHAnsi"/>
          <w:sz w:val="20"/>
          <w:szCs w:val="20"/>
          <w:lang w:val="es-ES_tradnl"/>
        </w:rPr>
        <w:t xml:space="preserve"> </w:t>
      </w:r>
      <w:r w:rsidR="00A636A6" w:rsidRPr="003A2FE3">
        <w:rPr>
          <w:rFonts w:asciiTheme="majorHAnsi" w:hAnsiTheme="majorHAnsi"/>
          <w:sz w:val="20"/>
          <w:szCs w:val="20"/>
          <w:lang w:val="es-ES_tradnl"/>
        </w:rPr>
        <w:t xml:space="preserve">los </w:t>
      </w:r>
      <w:r w:rsidR="008F5FB4" w:rsidRPr="003A2FE3">
        <w:rPr>
          <w:rFonts w:asciiTheme="majorHAnsi" w:hAnsiTheme="majorHAnsi"/>
          <w:sz w:val="20"/>
          <w:szCs w:val="20"/>
          <w:lang w:val="es-ES_tradnl"/>
        </w:rPr>
        <w:t xml:space="preserve">diversos reclamos </w:t>
      </w:r>
      <w:r w:rsidR="00A636A6" w:rsidRPr="003A2FE3">
        <w:rPr>
          <w:rFonts w:asciiTheme="majorHAnsi" w:hAnsiTheme="majorHAnsi"/>
          <w:sz w:val="20"/>
          <w:szCs w:val="20"/>
          <w:lang w:val="es-ES_tradnl"/>
        </w:rPr>
        <w:t xml:space="preserve">interpuestos ante la Dirección de Talento Humano de la Fiscalía General del Estado y ante </w:t>
      </w:r>
      <w:r w:rsidR="00280842" w:rsidRPr="003A2FE3">
        <w:rPr>
          <w:rFonts w:asciiTheme="majorHAnsi" w:hAnsiTheme="majorHAnsi"/>
          <w:sz w:val="20"/>
          <w:szCs w:val="20"/>
          <w:lang w:val="es-ES_tradnl"/>
        </w:rPr>
        <w:t>el</w:t>
      </w:r>
      <w:r w:rsidR="00A636A6" w:rsidRPr="003A2FE3">
        <w:rPr>
          <w:rFonts w:asciiTheme="majorHAnsi" w:hAnsiTheme="majorHAnsi"/>
          <w:sz w:val="20"/>
          <w:szCs w:val="20"/>
          <w:lang w:val="es-ES_tradnl"/>
        </w:rPr>
        <w:t xml:space="preserve"> Fiscal General, </w:t>
      </w:r>
      <w:r w:rsidR="008F5FB4" w:rsidRPr="003A2FE3">
        <w:rPr>
          <w:rFonts w:asciiTheme="majorHAnsi" w:hAnsiTheme="majorHAnsi"/>
          <w:sz w:val="20"/>
          <w:szCs w:val="20"/>
          <w:lang w:val="es-ES_tradnl"/>
        </w:rPr>
        <w:t xml:space="preserve">el 26 de noviembre de 2018 </w:t>
      </w:r>
      <w:r w:rsidR="007860B1" w:rsidRPr="003A2FE3">
        <w:rPr>
          <w:rFonts w:asciiTheme="majorHAnsi" w:hAnsiTheme="majorHAnsi"/>
          <w:sz w:val="20"/>
          <w:szCs w:val="20"/>
          <w:lang w:val="es-ES_tradnl"/>
        </w:rPr>
        <w:t xml:space="preserve">interpuso una acción de protección, que </w:t>
      </w:r>
      <w:r w:rsidR="008F5FB4" w:rsidRPr="003A2FE3">
        <w:rPr>
          <w:rFonts w:asciiTheme="majorHAnsi" w:hAnsiTheme="majorHAnsi"/>
          <w:sz w:val="20"/>
          <w:szCs w:val="20"/>
          <w:lang w:val="es-ES_tradnl"/>
        </w:rPr>
        <w:t xml:space="preserve">fue </w:t>
      </w:r>
      <w:r w:rsidR="00A6291A" w:rsidRPr="003A2FE3">
        <w:rPr>
          <w:rFonts w:asciiTheme="majorHAnsi" w:hAnsiTheme="majorHAnsi"/>
          <w:sz w:val="20"/>
          <w:szCs w:val="20"/>
          <w:lang w:val="es-ES_tradnl"/>
        </w:rPr>
        <w:t>rechazada</w:t>
      </w:r>
      <w:r w:rsidR="00EE0017" w:rsidRPr="003A2FE3">
        <w:rPr>
          <w:rFonts w:asciiTheme="majorHAnsi" w:hAnsiTheme="majorHAnsi"/>
          <w:sz w:val="20"/>
          <w:szCs w:val="20"/>
          <w:lang w:val="es-ES_tradnl"/>
        </w:rPr>
        <w:t xml:space="preserve"> </w:t>
      </w:r>
      <w:r w:rsidR="00A6291A" w:rsidRPr="003A2FE3">
        <w:rPr>
          <w:rFonts w:asciiTheme="majorHAnsi" w:hAnsiTheme="majorHAnsi"/>
          <w:sz w:val="20"/>
          <w:szCs w:val="20"/>
          <w:lang w:val="es-ES_tradnl"/>
        </w:rPr>
        <w:t>por el juez en turno de</w:t>
      </w:r>
      <w:r w:rsidR="008F5FB4" w:rsidRPr="003A2FE3">
        <w:rPr>
          <w:rFonts w:asciiTheme="majorHAnsi" w:hAnsiTheme="majorHAnsi"/>
          <w:sz w:val="20"/>
          <w:szCs w:val="20"/>
          <w:lang w:val="es-ES_tradnl"/>
        </w:rPr>
        <w:t xml:space="preserve"> la Unidad Judicial</w:t>
      </w:r>
      <w:r w:rsidR="007860B1" w:rsidRPr="003A2FE3">
        <w:rPr>
          <w:rFonts w:asciiTheme="majorHAnsi" w:hAnsiTheme="majorHAnsi"/>
          <w:sz w:val="20"/>
          <w:szCs w:val="20"/>
          <w:lang w:val="es-ES_tradnl"/>
        </w:rPr>
        <w:t xml:space="preserve"> </w:t>
      </w:r>
      <w:r w:rsidR="008F5FB4" w:rsidRPr="003A2FE3">
        <w:rPr>
          <w:rFonts w:asciiTheme="majorHAnsi" w:hAnsiTheme="majorHAnsi"/>
          <w:sz w:val="20"/>
          <w:szCs w:val="20"/>
          <w:lang w:val="es-ES_tradnl"/>
        </w:rPr>
        <w:t xml:space="preserve">Civil con sede en </w:t>
      </w:r>
      <w:r w:rsidR="00AA69F2" w:rsidRPr="003A2FE3">
        <w:rPr>
          <w:rFonts w:asciiTheme="majorHAnsi" w:hAnsiTheme="majorHAnsi"/>
          <w:sz w:val="20"/>
          <w:szCs w:val="20"/>
          <w:lang w:val="es-ES_tradnl"/>
        </w:rPr>
        <w:t>el</w:t>
      </w:r>
      <w:r w:rsidR="008F5FB4" w:rsidRPr="003A2FE3">
        <w:rPr>
          <w:rFonts w:asciiTheme="majorHAnsi" w:hAnsiTheme="majorHAnsi"/>
          <w:sz w:val="20"/>
          <w:szCs w:val="20"/>
          <w:lang w:val="es-ES_tradnl"/>
        </w:rPr>
        <w:t xml:space="preserve"> Distrito </w:t>
      </w:r>
      <w:r w:rsidR="00AA69F2" w:rsidRPr="003A2FE3">
        <w:rPr>
          <w:rFonts w:asciiTheme="majorHAnsi" w:hAnsiTheme="majorHAnsi"/>
          <w:sz w:val="20"/>
          <w:szCs w:val="20"/>
          <w:lang w:val="es-ES_tradnl"/>
        </w:rPr>
        <w:t>Metropolitano</w:t>
      </w:r>
      <w:r w:rsidR="008F5FB4" w:rsidRPr="003A2FE3">
        <w:rPr>
          <w:rFonts w:asciiTheme="majorHAnsi" w:hAnsiTheme="majorHAnsi"/>
          <w:sz w:val="20"/>
          <w:szCs w:val="20"/>
          <w:lang w:val="es-ES_tradnl"/>
        </w:rPr>
        <w:t xml:space="preserve"> de </w:t>
      </w:r>
      <w:r w:rsidR="00AA69F2" w:rsidRPr="003A2FE3">
        <w:rPr>
          <w:rFonts w:asciiTheme="majorHAnsi" w:hAnsiTheme="majorHAnsi"/>
          <w:sz w:val="20"/>
          <w:szCs w:val="20"/>
          <w:lang w:val="es-ES_tradnl"/>
        </w:rPr>
        <w:t>Quito</w:t>
      </w:r>
      <w:r w:rsidR="00A6291A" w:rsidRPr="003A2FE3">
        <w:rPr>
          <w:rFonts w:asciiTheme="majorHAnsi" w:hAnsiTheme="majorHAnsi"/>
          <w:sz w:val="20"/>
          <w:szCs w:val="20"/>
          <w:lang w:val="es-ES_tradnl"/>
        </w:rPr>
        <w:t>.</w:t>
      </w:r>
      <w:r w:rsidR="00160987" w:rsidRPr="003A2FE3">
        <w:rPr>
          <w:rFonts w:asciiTheme="majorHAnsi" w:hAnsiTheme="majorHAnsi"/>
          <w:sz w:val="20"/>
          <w:szCs w:val="20"/>
          <w:lang w:val="es-ES_tradnl"/>
        </w:rPr>
        <w:t xml:space="preserve"> </w:t>
      </w:r>
      <w:r w:rsidR="00A6291A" w:rsidRPr="003A2FE3">
        <w:rPr>
          <w:rFonts w:asciiTheme="majorHAnsi" w:hAnsiTheme="majorHAnsi"/>
          <w:sz w:val="20"/>
          <w:szCs w:val="20"/>
          <w:lang w:val="es-ES_tradnl"/>
        </w:rPr>
        <w:t>N</w:t>
      </w:r>
      <w:r w:rsidR="00D02EE8" w:rsidRPr="003A2FE3">
        <w:rPr>
          <w:rFonts w:asciiTheme="majorHAnsi" w:hAnsiTheme="majorHAnsi"/>
          <w:sz w:val="20"/>
          <w:szCs w:val="20"/>
          <w:lang w:val="es-ES_tradnl"/>
        </w:rPr>
        <w:t>o conforme, el peticionario interpuso un recurso de apelación</w:t>
      </w:r>
      <w:r w:rsidR="004511C6" w:rsidRPr="003A2FE3">
        <w:rPr>
          <w:rFonts w:asciiTheme="majorHAnsi" w:hAnsiTheme="majorHAnsi"/>
          <w:sz w:val="20"/>
          <w:szCs w:val="20"/>
          <w:lang w:val="es-ES_tradnl"/>
        </w:rPr>
        <w:t xml:space="preserve">; sin embargo, </w:t>
      </w:r>
      <w:r w:rsidR="00A6291A" w:rsidRPr="003A2FE3">
        <w:rPr>
          <w:rFonts w:asciiTheme="majorHAnsi" w:hAnsiTheme="majorHAnsi"/>
          <w:sz w:val="20"/>
          <w:szCs w:val="20"/>
          <w:lang w:val="es-ES_tradnl"/>
        </w:rPr>
        <w:t>el</w:t>
      </w:r>
      <w:r w:rsidR="004511C6" w:rsidRPr="003A2FE3">
        <w:rPr>
          <w:rFonts w:asciiTheme="majorHAnsi" w:hAnsiTheme="majorHAnsi"/>
          <w:sz w:val="20"/>
          <w:szCs w:val="20"/>
          <w:lang w:val="es-ES_tradnl"/>
        </w:rPr>
        <w:t xml:space="preserve"> </w:t>
      </w:r>
      <w:r w:rsidR="009C7069" w:rsidRPr="003A2FE3">
        <w:rPr>
          <w:rFonts w:asciiTheme="majorHAnsi" w:hAnsiTheme="majorHAnsi"/>
          <w:sz w:val="20"/>
          <w:szCs w:val="20"/>
          <w:lang w:val="es-ES_tradnl"/>
        </w:rPr>
        <w:t>21 de marzo de 2019</w:t>
      </w:r>
      <w:r w:rsidR="00A6291A" w:rsidRPr="003A2FE3">
        <w:rPr>
          <w:rFonts w:asciiTheme="majorHAnsi" w:hAnsiTheme="majorHAnsi"/>
          <w:sz w:val="20"/>
          <w:szCs w:val="20"/>
          <w:lang w:val="es-ES_tradnl"/>
        </w:rPr>
        <w:t xml:space="preserve"> la Sala Civil y Mercantil de la Corte Provincial de Pichincha </w:t>
      </w:r>
      <w:r w:rsidR="002F1CA8" w:rsidRPr="003A2FE3">
        <w:rPr>
          <w:rFonts w:asciiTheme="majorHAnsi" w:hAnsiTheme="majorHAnsi"/>
          <w:sz w:val="20"/>
          <w:szCs w:val="20"/>
          <w:lang w:val="es-ES_tradnl"/>
        </w:rPr>
        <w:t xml:space="preserve">lo </w:t>
      </w:r>
      <w:r w:rsidR="00A6291A" w:rsidRPr="003A2FE3">
        <w:rPr>
          <w:rFonts w:asciiTheme="majorHAnsi" w:hAnsiTheme="majorHAnsi"/>
          <w:sz w:val="20"/>
          <w:szCs w:val="20"/>
          <w:lang w:val="es-ES_tradnl"/>
        </w:rPr>
        <w:t>rechazó</w:t>
      </w:r>
      <w:r w:rsidR="00160987" w:rsidRPr="003A2FE3">
        <w:rPr>
          <w:rFonts w:asciiTheme="majorHAnsi" w:hAnsiTheme="majorHAnsi"/>
          <w:sz w:val="20"/>
          <w:szCs w:val="20"/>
          <w:lang w:val="es-ES_tradnl"/>
        </w:rPr>
        <w:t>.</w:t>
      </w:r>
      <w:r w:rsidR="00FB4B18" w:rsidRPr="003A2FE3">
        <w:rPr>
          <w:rFonts w:asciiTheme="majorHAnsi" w:hAnsiTheme="majorHAnsi"/>
          <w:sz w:val="20"/>
          <w:szCs w:val="20"/>
          <w:lang w:val="es-ES_tradnl"/>
        </w:rPr>
        <w:t xml:space="preserve"> En contra de ello, el peticionario presentó una acción extraordinaria de protección</w:t>
      </w:r>
      <w:r w:rsidR="00B23B8D" w:rsidRPr="003A2FE3">
        <w:rPr>
          <w:rFonts w:asciiTheme="majorHAnsi" w:hAnsiTheme="majorHAnsi"/>
          <w:sz w:val="20"/>
          <w:szCs w:val="20"/>
          <w:lang w:val="es-ES_tradnl"/>
        </w:rPr>
        <w:t xml:space="preserve">, misma que fue inadmitida por </w:t>
      </w:r>
      <w:r w:rsidR="00A44629" w:rsidRPr="003A2FE3">
        <w:rPr>
          <w:rFonts w:asciiTheme="majorHAnsi" w:hAnsiTheme="majorHAnsi"/>
          <w:sz w:val="20"/>
          <w:szCs w:val="20"/>
          <w:lang w:val="es-ES_tradnl"/>
        </w:rPr>
        <w:t>la Corte Constitucional del Ecuador</w:t>
      </w:r>
      <w:r w:rsidR="00B23B8D" w:rsidRPr="003A2FE3">
        <w:rPr>
          <w:rFonts w:asciiTheme="majorHAnsi" w:hAnsiTheme="majorHAnsi"/>
          <w:sz w:val="20"/>
          <w:szCs w:val="20"/>
          <w:lang w:val="es-ES_tradnl"/>
        </w:rPr>
        <w:t xml:space="preserve">. </w:t>
      </w:r>
    </w:p>
    <w:p w14:paraId="3519370D" w14:textId="2C4CA5A1" w:rsidR="00AA0794" w:rsidRPr="003A2FE3" w:rsidRDefault="001206E1" w:rsidP="001206E1">
      <w:pPr>
        <w:pStyle w:val="ListParagraph"/>
        <w:numPr>
          <w:ilvl w:val="0"/>
          <w:numId w:val="55"/>
        </w:numPr>
        <w:tabs>
          <w:tab w:val="clear" w:pos="720"/>
        </w:tabs>
        <w:suppressAutoHyphens/>
        <w:spacing w:before="240" w:after="240"/>
        <w:jc w:val="both"/>
        <w:rPr>
          <w:rFonts w:asciiTheme="majorHAnsi" w:hAnsiTheme="majorHAnsi"/>
          <w:sz w:val="20"/>
          <w:szCs w:val="20"/>
          <w:lang w:val="es-ES_tradnl"/>
        </w:rPr>
      </w:pPr>
      <w:r w:rsidRPr="003A2FE3">
        <w:rPr>
          <w:rFonts w:asciiTheme="majorHAnsi" w:hAnsiTheme="majorHAnsi"/>
          <w:sz w:val="20"/>
          <w:szCs w:val="20"/>
          <w:lang w:val="es-ES_tradnl"/>
        </w:rPr>
        <w:t xml:space="preserve">En suma, el peticionario alega en primer lugar, que la decisión de la </w:t>
      </w:r>
      <w:r w:rsidR="00D079BD" w:rsidRPr="003A2FE3">
        <w:rPr>
          <w:rFonts w:asciiTheme="majorHAnsi" w:hAnsiTheme="majorHAnsi"/>
          <w:sz w:val="20"/>
          <w:szCs w:val="20"/>
          <w:lang w:val="es-ES_tradnl"/>
        </w:rPr>
        <w:t>Secretaría de Pueblos</w:t>
      </w:r>
      <w:r w:rsidR="00134C77" w:rsidRPr="003A2FE3">
        <w:rPr>
          <w:rFonts w:asciiTheme="majorHAnsi" w:hAnsiTheme="majorHAnsi"/>
          <w:sz w:val="20"/>
          <w:szCs w:val="20"/>
          <w:lang w:val="es-ES_tradnl"/>
        </w:rPr>
        <w:t>,</w:t>
      </w:r>
      <w:r w:rsidR="00D079BD" w:rsidRPr="003A2FE3">
        <w:rPr>
          <w:rFonts w:asciiTheme="majorHAnsi" w:hAnsiTheme="majorHAnsi"/>
          <w:sz w:val="20"/>
          <w:szCs w:val="20"/>
          <w:lang w:val="es-ES_tradnl"/>
        </w:rPr>
        <w:t xml:space="preserve"> Movimientos Sociales y Participación Ciudadana de </w:t>
      </w:r>
      <w:r w:rsidR="005F426A" w:rsidRPr="003A2FE3">
        <w:rPr>
          <w:rFonts w:asciiTheme="majorHAnsi" w:hAnsiTheme="majorHAnsi"/>
          <w:sz w:val="20"/>
          <w:szCs w:val="20"/>
          <w:lang w:val="es-ES_tradnl"/>
        </w:rPr>
        <w:t>destituirlo</w:t>
      </w:r>
      <w:r w:rsidR="00D079BD" w:rsidRPr="003A2FE3">
        <w:rPr>
          <w:rFonts w:asciiTheme="majorHAnsi" w:hAnsiTheme="majorHAnsi"/>
          <w:sz w:val="20"/>
          <w:szCs w:val="20"/>
          <w:lang w:val="es-ES_tradnl"/>
        </w:rPr>
        <w:t xml:space="preserve"> de</w:t>
      </w:r>
      <w:r w:rsidR="00A44629" w:rsidRPr="003A2FE3">
        <w:rPr>
          <w:rFonts w:asciiTheme="majorHAnsi" w:hAnsiTheme="majorHAnsi"/>
          <w:sz w:val="20"/>
          <w:szCs w:val="20"/>
          <w:lang w:val="es-ES_tradnl"/>
        </w:rPr>
        <w:t xml:space="preserve"> su</w:t>
      </w:r>
      <w:r w:rsidR="00D079BD" w:rsidRPr="003A2FE3">
        <w:rPr>
          <w:rFonts w:asciiTheme="majorHAnsi" w:hAnsiTheme="majorHAnsi"/>
          <w:sz w:val="20"/>
          <w:szCs w:val="20"/>
          <w:lang w:val="es-ES_tradnl"/>
        </w:rPr>
        <w:t xml:space="preserve"> cargo </w:t>
      </w:r>
      <w:r w:rsidR="00A44629" w:rsidRPr="003A2FE3">
        <w:rPr>
          <w:rFonts w:asciiTheme="majorHAnsi" w:hAnsiTheme="majorHAnsi"/>
          <w:sz w:val="20"/>
          <w:szCs w:val="20"/>
          <w:lang w:val="es-ES_tradnl"/>
        </w:rPr>
        <w:t xml:space="preserve">en 2012 </w:t>
      </w:r>
      <w:r w:rsidR="00067B39" w:rsidRPr="003A2FE3">
        <w:rPr>
          <w:rFonts w:asciiTheme="majorHAnsi" w:hAnsiTheme="majorHAnsi"/>
          <w:sz w:val="20"/>
          <w:szCs w:val="20"/>
          <w:lang w:val="es-ES_tradnl"/>
        </w:rPr>
        <w:t>vulneró</w:t>
      </w:r>
      <w:r w:rsidR="00D079BD" w:rsidRPr="003A2FE3">
        <w:rPr>
          <w:rFonts w:asciiTheme="majorHAnsi" w:hAnsiTheme="majorHAnsi"/>
          <w:sz w:val="20"/>
          <w:szCs w:val="20"/>
          <w:lang w:val="es-ES_tradnl"/>
        </w:rPr>
        <w:t xml:space="preserve"> su derecho al trabajo y a la estabilidad laboral</w:t>
      </w:r>
      <w:r w:rsidR="009531DD" w:rsidRPr="003A2FE3">
        <w:rPr>
          <w:rFonts w:asciiTheme="majorHAnsi" w:hAnsiTheme="majorHAnsi"/>
          <w:sz w:val="20"/>
          <w:szCs w:val="20"/>
          <w:lang w:val="es-ES_tradnl"/>
        </w:rPr>
        <w:t>,</w:t>
      </w:r>
      <w:r w:rsidR="00D079BD" w:rsidRPr="003A2FE3">
        <w:rPr>
          <w:rFonts w:asciiTheme="majorHAnsi" w:hAnsiTheme="majorHAnsi"/>
          <w:sz w:val="20"/>
          <w:szCs w:val="20"/>
          <w:lang w:val="es-ES_tradnl"/>
        </w:rPr>
        <w:t xml:space="preserve"> </w:t>
      </w:r>
      <w:r w:rsidR="00E40129" w:rsidRPr="003A2FE3">
        <w:rPr>
          <w:rFonts w:asciiTheme="majorHAnsi" w:hAnsiTheme="majorHAnsi"/>
          <w:sz w:val="20"/>
          <w:szCs w:val="20"/>
          <w:lang w:val="es-ES_tradnl"/>
        </w:rPr>
        <w:t>al no considerar su condición</w:t>
      </w:r>
      <w:r w:rsidR="008D3919" w:rsidRPr="003A2FE3">
        <w:rPr>
          <w:rFonts w:asciiTheme="majorHAnsi" w:hAnsiTheme="majorHAnsi"/>
          <w:sz w:val="20"/>
          <w:szCs w:val="20"/>
          <w:lang w:val="es-ES_tradnl"/>
        </w:rPr>
        <w:t xml:space="preserve"> </w:t>
      </w:r>
      <w:r w:rsidR="00E40129" w:rsidRPr="003A2FE3">
        <w:rPr>
          <w:rFonts w:asciiTheme="majorHAnsi" w:hAnsiTheme="majorHAnsi"/>
          <w:sz w:val="20"/>
          <w:szCs w:val="20"/>
          <w:lang w:val="es-ES_tradnl"/>
        </w:rPr>
        <w:t>de</w:t>
      </w:r>
      <w:r w:rsidR="008D3919" w:rsidRPr="003A2FE3">
        <w:rPr>
          <w:rFonts w:asciiTheme="majorHAnsi" w:hAnsiTheme="majorHAnsi"/>
          <w:sz w:val="20"/>
          <w:szCs w:val="20"/>
          <w:lang w:val="es-ES_tradnl"/>
        </w:rPr>
        <w:t xml:space="preserve"> adulto mayor con discapacidad física permanente</w:t>
      </w:r>
      <w:r w:rsidR="00D079BD" w:rsidRPr="003A2FE3">
        <w:rPr>
          <w:rFonts w:asciiTheme="majorHAnsi" w:hAnsiTheme="majorHAnsi"/>
          <w:sz w:val="20"/>
          <w:szCs w:val="20"/>
          <w:lang w:val="es-ES_tradnl"/>
        </w:rPr>
        <w:t xml:space="preserve">. Asimismo, relacionado con este </w:t>
      </w:r>
      <w:r w:rsidR="008D3919" w:rsidRPr="003A2FE3">
        <w:rPr>
          <w:rFonts w:asciiTheme="majorHAnsi" w:hAnsiTheme="majorHAnsi"/>
          <w:sz w:val="20"/>
          <w:szCs w:val="20"/>
          <w:lang w:val="es-ES_tradnl"/>
        </w:rPr>
        <w:t>alegato,</w:t>
      </w:r>
      <w:r w:rsidR="00D079BD" w:rsidRPr="003A2FE3">
        <w:rPr>
          <w:rFonts w:asciiTheme="majorHAnsi" w:hAnsiTheme="majorHAnsi"/>
          <w:sz w:val="20"/>
          <w:szCs w:val="20"/>
          <w:lang w:val="es-ES_tradnl"/>
        </w:rPr>
        <w:t xml:space="preserve"> </w:t>
      </w:r>
      <w:r w:rsidR="008D3919" w:rsidRPr="003A2FE3">
        <w:rPr>
          <w:rFonts w:asciiTheme="majorHAnsi" w:hAnsiTheme="majorHAnsi"/>
          <w:sz w:val="20"/>
          <w:szCs w:val="20"/>
          <w:lang w:val="es-ES_tradnl"/>
        </w:rPr>
        <w:t>el peticionario aduce</w:t>
      </w:r>
      <w:r w:rsidR="00D079BD" w:rsidRPr="003A2FE3">
        <w:rPr>
          <w:rFonts w:asciiTheme="majorHAnsi" w:hAnsiTheme="majorHAnsi"/>
          <w:sz w:val="20"/>
          <w:szCs w:val="20"/>
          <w:lang w:val="es-ES_tradnl"/>
        </w:rPr>
        <w:t xml:space="preserve"> que en el marco del proceso contencioso-administrativo se </w:t>
      </w:r>
      <w:r w:rsidR="00AA0794" w:rsidRPr="003A2FE3">
        <w:rPr>
          <w:rFonts w:asciiTheme="majorHAnsi" w:hAnsiTheme="majorHAnsi"/>
          <w:sz w:val="20"/>
          <w:szCs w:val="20"/>
          <w:lang w:val="es-ES_tradnl"/>
        </w:rPr>
        <w:t>vulneraron</w:t>
      </w:r>
      <w:r w:rsidR="00D079BD" w:rsidRPr="003A2FE3">
        <w:rPr>
          <w:rFonts w:asciiTheme="majorHAnsi" w:hAnsiTheme="majorHAnsi"/>
          <w:sz w:val="20"/>
          <w:szCs w:val="20"/>
          <w:lang w:val="es-ES_tradnl"/>
        </w:rPr>
        <w:t xml:space="preserve"> sus garantías judiciales</w:t>
      </w:r>
      <w:r w:rsidR="002146C7" w:rsidRPr="003A2FE3">
        <w:rPr>
          <w:rFonts w:asciiTheme="majorHAnsi" w:hAnsiTheme="majorHAnsi"/>
          <w:sz w:val="20"/>
          <w:szCs w:val="20"/>
          <w:lang w:val="es-ES_tradnl"/>
        </w:rPr>
        <w:t>,</w:t>
      </w:r>
      <w:r w:rsidR="00D079BD" w:rsidRPr="003A2FE3">
        <w:rPr>
          <w:rFonts w:asciiTheme="majorHAnsi" w:hAnsiTheme="majorHAnsi"/>
          <w:sz w:val="20"/>
          <w:szCs w:val="20"/>
          <w:lang w:val="es-ES_tradnl"/>
        </w:rPr>
        <w:t xml:space="preserve"> debido a que </w:t>
      </w:r>
      <w:r w:rsidR="008D3919" w:rsidRPr="003A2FE3">
        <w:rPr>
          <w:rFonts w:asciiTheme="majorHAnsi" w:hAnsiTheme="majorHAnsi"/>
          <w:sz w:val="20"/>
          <w:szCs w:val="20"/>
          <w:lang w:val="es-ES_tradnl"/>
        </w:rPr>
        <w:t xml:space="preserve">la sentencia de primera instancia </w:t>
      </w:r>
      <w:r w:rsidR="00AA0794" w:rsidRPr="003A2FE3">
        <w:rPr>
          <w:rFonts w:asciiTheme="majorHAnsi" w:hAnsiTheme="majorHAnsi"/>
          <w:sz w:val="20"/>
          <w:szCs w:val="20"/>
          <w:lang w:val="es-ES_tradnl"/>
        </w:rPr>
        <w:t>fue</w:t>
      </w:r>
      <w:r w:rsidR="008D3919" w:rsidRPr="003A2FE3">
        <w:rPr>
          <w:rFonts w:asciiTheme="majorHAnsi" w:hAnsiTheme="majorHAnsi"/>
          <w:sz w:val="20"/>
          <w:szCs w:val="20"/>
          <w:lang w:val="es-ES_tradnl"/>
        </w:rPr>
        <w:t xml:space="preserve"> dictada </w:t>
      </w:r>
      <w:r w:rsidR="00AA0794" w:rsidRPr="003A2FE3">
        <w:rPr>
          <w:rFonts w:asciiTheme="majorHAnsi" w:hAnsiTheme="majorHAnsi"/>
          <w:sz w:val="20"/>
          <w:szCs w:val="20"/>
          <w:lang w:val="es-ES_tradnl"/>
        </w:rPr>
        <w:t xml:space="preserve">casi </w:t>
      </w:r>
      <w:r w:rsidR="008D3919" w:rsidRPr="003A2FE3">
        <w:rPr>
          <w:rFonts w:asciiTheme="majorHAnsi" w:hAnsiTheme="majorHAnsi"/>
          <w:sz w:val="20"/>
          <w:szCs w:val="20"/>
          <w:lang w:val="es-ES_tradnl"/>
        </w:rPr>
        <w:t>siete años después de la interposición de la demanda; así como por la falta de aplicación de la Ley Orgánica de Discapacidades en el marco de dicho proceso</w:t>
      </w:r>
      <w:r w:rsidR="004C2095" w:rsidRPr="003A2FE3">
        <w:rPr>
          <w:rFonts w:asciiTheme="majorHAnsi" w:hAnsiTheme="majorHAnsi"/>
          <w:sz w:val="20"/>
          <w:szCs w:val="20"/>
          <w:lang w:val="es-ES_tradnl"/>
        </w:rPr>
        <w:t xml:space="preserve"> y al resolver la acción de protección</w:t>
      </w:r>
      <w:r w:rsidR="00901505" w:rsidRPr="003A2FE3">
        <w:rPr>
          <w:rFonts w:asciiTheme="majorHAnsi" w:hAnsiTheme="majorHAnsi"/>
          <w:sz w:val="20"/>
          <w:szCs w:val="20"/>
          <w:lang w:val="es-ES_tradnl"/>
        </w:rPr>
        <w:t xml:space="preserve"> y los recursos subsecuentes</w:t>
      </w:r>
      <w:r w:rsidR="008D3919" w:rsidRPr="003A2FE3">
        <w:rPr>
          <w:rFonts w:asciiTheme="majorHAnsi" w:hAnsiTheme="majorHAnsi"/>
          <w:sz w:val="20"/>
          <w:szCs w:val="20"/>
          <w:lang w:val="es-ES_tradnl"/>
        </w:rPr>
        <w:t xml:space="preserve">. En segundo lugar, </w:t>
      </w:r>
      <w:r w:rsidR="008A6569" w:rsidRPr="003A2FE3">
        <w:rPr>
          <w:rFonts w:asciiTheme="majorHAnsi" w:hAnsiTheme="majorHAnsi"/>
          <w:sz w:val="20"/>
          <w:szCs w:val="20"/>
          <w:lang w:val="es-ES_tradnl"/>
        </w:rPr>
        <w:t>alega</w:t>
      </w:r>
      <w:r w:rsidR="008D3919" w:rsidRPr="003A2FE3">
        <w:rPr>
          <w:rFonts w:asciiTheme="majorHAnsi" w:hAnsiTheme="majorHAnsi"/>
          <w:sz w:val="20"/>
          <w:szCs w:val="20"/>
          <w:lang w:val="es-ES_tradnl"/>
        </w:rPr>
        <w:t xml:space="preserve"> que fue destituido</w:t>
      </w:r>
      <w:r w:rsidR="008A6569" w:rsidRPr="003A2FE3">
        <w:rPr>
          <w:rFonts w:asciiTheme="majorHAnsi" w:hAnsiTheme="majorHAnsi"/>
          <w:sz w:val="20"/>
          <w:szCs w:val="20"/>
          <w:lang w:val="es-ES_tradnl"/>
        </w:rPr>
        <w:t xml:space="preserve"> de manera arbitraria</w:t>
      </w:r>
      <w:r w:rsidR="008D3919" w:rsidRPr="003A2FE3">
        <w:rPr>
          <w:rFonts w:asciiTheme="majorHAnsi" w:hAnsiTheme="majorHAnsi"/>
          <w:sz w:val="20"/>
          <w:szCs w:val="20"/>
          <w:lang w:val="es-ES_tradnl"/>
        </w:rPr>
        <w:t xml:space="preserve"> de su puesto en la Fiscalía General del Estado,</w:t>
      </w:r>
      <w:r w:rsidR="00465528" w:rsidRPr="003A2FE3">
        <w:rPr>
          <w:rFonts w:asciiTheme="majorHAnsi" w:hAnsiTheme="majorHAnsi"/>
          <w:sz w:val="20"/>
          <w:szCs w:val="20"/>
          <w:lang w:val="es-ES_tradnl"/>
        </w:rPr>
        <w:t xml:space="preserve"> </w:t>
      </w:r>
      <w:r w:rsidR="008D3919" w:rsidRPr="003A2FE3">
        <w:rPr>
          <w:rFonts w:asciiTheme="majorHAnsi" w:hAnsiTheme="majorHAnsi"/>
          <w:sz w:val="20"/>
          <w:szCs w:val="20"/>
          <w:lang w:val="es-ES_tradnl"/>
        </w:rPr>
        <w:t>que había ejercido durante tres años y medi</w:t>
      </w:r>
      <w:r w:rsidR="00F02B9B" w:rsidRPr="003A2FE3">
        <w:rPr>
          <w:rFonts w:asciiTheme="majorHAnsi" w:hAnsiTheme="majorHAnsi"/>
          <w:sz w:val="20"/>
          <w:szCs w:val="20"/>
          <w:lang w:val="es-ES_tradnl"/>
        </w:rPr>
        <w:t>o</w:t>
      </w:r>
      <w:r w:rsidR="008A6569" w:rsidRPr="003A2FE3">
        <w:rPr>
          <w:rFonts w:asciiTheme="majorHAnsi" w:hAnsiTheme="majorHAnsi"/>
          <w:sz w:val="20"/>
          <w:szCs w:val="20"/>
          <w:lang w:val="es-ES_tradnl"/>
        </w:rPr>
        <w:t>. Al respecto, aduce que en el proceso administrativo subsecuente se</w:t>
      </w:r>
      <w:r w:rsidR="00AA0794" w:rsidRPr="003A2FE3">
        <w:rPr>
          <w:rFonts w:asciiTheme="majorHAnsi" w:hAnsiTheme="majorHAnsi"/>
          <w:sz w:val="20"/>
          <w:szCs w:val="20"/>
          <w:lang w:val="es-ES_tradnl"/>
        </w:rPr>
        <w:t xml:space="preserve"> vulneró</w:t>
      </w:r>
      <w:r w:rsidR="008A6569" w:rsidRPr="003A2FE3">
        <w:rPr>
          <w:rFonts w:asciiTheme="majorHAnsi" w:hAnsiTheme="majorHAnsi"/>
          <w:sz w:val="20"/>
          <w:szCs w:val="20"/>
          <w:lang w:val="es-ES_tradnl"/>
        </w:rPr>
        <w:t xml:space="preserve"> </w:t>
      </w:r>
      <w:r w:rsidR="00AA0794" w:rsidRPr="003A2FE3">
        <w:rPr>
          <w:rFonts w:asciiTheme="majorHAnsi" w:hAnsiTheme="majorHAnsi"/>
          <w:sz w:val="20"/>
          <w:szCs w:val="20"/>
          <w:lang w:val="es-ES_tradnl"/>
        </w:rPr>
        <w:t xml:space="preserve">su derecho al trabajo y a la estabilidad laboral, </w:t>
      </w:r>
      <w:r w:rsidR="00824A65" w:rsidRPr="003A2FE3">
        <w:rPr>
          <w:rFonts w:asciiTheme="majorHAnsi" w:hAnsiTheme="majorHAnsi"/>
          <w:sz w:val="20"/>
          <w:szCs w:val="20"/>
          <w:lang w:val="es-ES_tradnl"/>
        </w:rPr>
        <w:t>debido a</w:t>
      </w:r>
      <w:r w:rsidR="00AA0794" w:rsidRPr="003A2FE3">
        <w:rPr>
          <w:rFonts w:asciiTheme="majorHAnsi" w:hAnsiTheme="majorHAnsi"/>
          <w:sz w:val="20"/>
          <w:szCs w:val="20"/>
          <w:lang w:val="es-ES_tradnl"/>
        </w:rPr>
        <w:t xml:space="preserve"> la falta de protección por ser un adulto mayor con discapacidad. </w:t>
      </w:r>
    </w:p>
    <w:p w14:paraId="4AC342F4" w14:textId="529F1CD5" w:rsidR="00C8571E" w:rsidRPr="003A2FE3" w:rsidRDefault="00C8571E" w:rsidP="00C8571E">
      <w:pPr>
        <w:pStyle w:val="ListParagraph"/>
        <w:numPr>
          <w:ilvl w:val="0"/>
          <w:numId w:val="55"/>
        </w:numPr>
        <w:suppressAutoHyphens/>
        <w:spacing w:after="240"/>
        <w:jc w:val="both"/>
        <w:rPr>
          <w:rFonts w:asciiTheme="majorHAnsi" w:hAnsiTheme="majorHAnsi"/>
          <w:sz w:val="20"/>
          <w:szCs w:val="20"/>
          <w:lang w:val="es-ES_tradnl"/>
        </w:rPr>
      </w:pPr>
      <w:r w:rsidRPr="003A2FE3">
        <w:rPr>
          <w:rFonts w:asciiTheme="majorHAnsi" w:hAnsiTheme="majorHAnsi"/>
          <w:sz w:val="20"/>
          <w:szCs w:val="20"/>
          <w:lang w:val="es-ES_tradnl"/>
        </w:rPr>
        <w:t xml:space="preserve">En </w:t>
      </w:r>
      <w:r w:rsidR="00B0733F" w:rsidRPr="003A2FE3">
        <w:rPr>
          <w:rFonts w:asciiTheme="majorHAnsi" w:hAnsiTheme="majorHAnsi"/>
          <w:sz w:val="20"/>
          <w:szCs w:val="20"/>
          <w:lang w:val="es-ES_tradnl"/>
        </w:rPr>
        <w:t>comunicaci</w:t>
      </w:r>
      <w:r w:rsidR="00AB2911" w:rsidRPr="003A2FE3">
        <w:rPr>
          <w:rFonts w:asciiTheme="majorHAnsi" w:hAnsiTheme="majorHAnsi"/>
          <w:sz w:val="20"/>
          <w:szCs w:val="20"/>
          <w:lang w:val="es-ES_tradnl"/>
        </w:rPr>
        <w:t>ón</w:t>
      </w:r>
      <w:r w:rsidR="00C63A50" w:rsidRPr="003A2FE3">
        <w:rPr>
          <w:rFonts w:asciiTheme="majorHAnsi" w:hAnsiTheme="majorHAnsi"/>
          <w:sz w:val="20"/>
          <w:szCs w:val="20"/>
          <w:lang w:val="es-ES_tradnl"/>
        </w:rPr>
        <w:t xml:space="preserve"> de 8 de febrero de 2021</w:t>
      </w:r>
      <w:r w:rsidR="00B0733F" w:rsidRPr="003A2FE3">
        <w:rPr>
          <w:rFonts w:asciiTheme="majorHAnsi" w:hAnsiTheme="majorHAnsi"/>
          <w:sz w:val="20"/>
          <w:szCs w:val="20"/>
          <w:lang w:val="es-ES_tradnl"/>
        </w:rPr>
        <w:t xml:space="preserve">, </w:t>
      </w:r>
      <w:r w:rsidR="002205DE" w:rsidRPr="003A2FE3">
        <w:rPr>
          <w:rFonts w:asciiTheme="majorHAnsi" w:hAnsiTheme="majorHAnsi"/>
          <w:sz w:val="20"/>
          <w:szCs w:val="20"/>
          <w:lang w:val="es-ES_tradnl"/>
        </w:rPr>
        <w:t>el peticionario</w:t>
      </w:r>
      <w:r w:rsidRPr="003A2FE3">
        <w:rPr>
          <w:rFonts w:asciiTheme="majorHAnsi" w:hAnsiTheme="majorHAnsi"/>
          <w:sz w:val="20"/>
          <w:szCs w:val="20"/>
          <w:lang w:val="es-ES_tradnl"/>
        </w:rPr>
        <w:t xml:space="preserve"> denuncia otras violaciones adicionales </w:t>
      </w:r>
      <w:r w:rsidR="00274034" w:rsidRPr="003A2FE3">
        <w:rPr>
          <w:rFonts w:asciiTheme="majorHAnsi" w:hAnsiTheme="majorHAnsi"/>
          <w:sz w:val="20"/>
          <w:szCs w:val="20"/>
          <w:lang w:val="es-ES_tradnl"/>
        </w:rPr>
        <w:t>a sus</w:t>
      </w:r>
      <w:r w:rsidRPr="003A2FE3">
        <w:rPr>
          <w:rFonts w:asciiTheme="majorHAnsi" w:hAnsiTheme="majorHAnsi"/>
          <w:sz w:val="20"/>
          <w:szCs w:val="20"/>
          <w:lang w:val="es-ES_tradnl"/>
        </w:rPr>
        <w:t xml:space="preserve"> derechos humanos, relacionados con otros dos procesos administrativos y judiciales</w:t>
      </w:r>
      <w:r w:rsidR="00274034" w:rsidRPr="003A2FE3">
        <w:rPr>
          <w:rFonts w:asciiTheme="majorHAnsi" w:hAnsiTheme="majorHAnsi"/>
          <w:sz w:val="20"/>
          <w:szCs w:val="20"/>
          <w:lang w:val="es-ES_tradnl"/>
        </w:rPr>
        <w:t>;</w:t>
      </w:r>
      <w:r w:rsidRPr="003A2FE3">
        <w:rPr>
          <w:rFonts w:asciiTheme="majorHAnsi" w:hAnsiTheme="majorHAnsi"/>
          <w:sz w:val="20"/>
          <w:szCs w:val="20"/>
          <w:lang w:val="es-ES_tradnl"/>
        </w:rPr>
        <w:t xml:space="preserve"> no obstante, en la última comunicación del peticionario</w:t>
      </w:r>
      <w:r w:rsidR="006C091E" w:rsidRPr="003A2FE3">
        <w:rPr>
          <w:rFonts w:asciiTheme="majorHAnsi" w:hAnsiTheme="majorHAnsi"/>
          <w:sz w:val="20"/>
          <w:szCs w:val="20"/>
          <w:lang w:val="es-ES_tradnl"/>
        </w:rPr>
        <w:t xml:space="preserve"> de 14 de febrero de 2022</w:t>
      </w:r>
      <w:r w:rsidRPr="003A2FE3">
        <w:rPr>
          <w:rFonts w:asciiTheme="majorHAnsi" w:hAnsiTheme="majorHAnsi"/>
          <w:sz w:val="20"/>
          <w:szCs w:val="20"/>
          <w:lang w:val="es-ES_tradnl"/>
        </w:rPr>
        <w:t>, reafirma que su reclamo presentado ante el Sistema Interamericano deriva de los dos despidos</w:t>
      </w:r>
      <w:r w:rsidR="00274034" w:rsidRPr="003A2FE3">
        <w:rPr>
          <w:rFonts w:asciiTheme="majorHAnsi" w:hAnsiTheme="majorHAnsi"/>
          <w:sz w:val="20"/>
          <w:szCs w:val="20"/>
          <w:lang w:val="es-ES_tradnl"/>
        </w:rPr>
        <w:t xml:space="preserve"> desarrollados en el presente</w:t>
      </w:r>
      <w:r w:rsidR="00824A65" w:rsidRPr="003A2FE3">
        <w:rPr>
          <w:rFonts w:asciiTheme="majorHAnsi" w:hAnsiTheme="majorHAnsi"/>
          <w:sz w:val="20"/>
          <w:szCs w:val="20"/>
          <w:lang w:val="es-ES_tradnl"/>
        </w:rPr>
        <w:t xml:space="preserve"> informe</w:t>
      </w:r>
      <w:r w:rsidRPr="003A2FE3">
        <w:rPr>
          <w:rFonts w:asciiTheme="majorHAnsi" w:hAnsiTheme="majorHAnsi"/>
          <w:sz w:val="20"/>
          <w:szCs w:val="20"/>
          <w:lang w:val="es-ES_tradnl"/>
        </w:rPr>
        <w:t xml:space="preserve">, así como </w:t>
      </w:r>
      <w:r w:rsidR="00D10946" w:rsidRPr="003A2FE3">
        <w:rPr>
          <w:rFonts w:asciiTheme="majorHAnsi" w:hAnsiTheme="majorHAnsi"/>
          <w:sz w:val="20"/>
          <w:szCs w:val="20"/>
          <w:lang w:val="es-ES_tradnl"/>
        </w:rPr>
        <w:t xml:space="preserve">de </w:t>
      </w:r>
      <w:r w:rsidRPr="003A2FE3">
        <w:rPr>
          <w:rFonts w:asciiTheme="majorHAnsi" w:hAnsiTheme="majorHAnsi"/>
          <w:sz w:val="20"/>
          <w:szCs w:val="20"/>
          <w:lang w:val="es-ES_tradnl"/>
        </w:rPr>
        <w:t>las alegadas violaciones al debido proceso en el marco de los mismos, en conexa relación con la vulneración a su derecho</w:t>
      </w:r>
      <w:r w:rsidR="003D10DD" w:rsidRPr="003A2FE3">
        <w:rPr>
          <w:rFonts w:asciiTheme="majorHAnsi" w:hAnsiTheme="majorHAnsi"/>
          <w:sz w:val="20"/>
          <w:szCs w:val="20"/>
          <w:lang w:val="es-ES_tradnl"/>
        </w:rPr>
        <w:t xml:space="preserve"> a</w:t>
      </w:r>
      <w:r w:rsidRPr="003A2FE3">
        <w:rPr>
          <w:rFonts w:asciiTheme="majorHAnsi" w:hAnsiTheme="majorHAnsi"/>
          <w:sz w:val="20"/>
          <w:szCs w:val="20"/>
          <w:lang w:val="es-ES_tradnl"/>
        </w:rPr>
        <w:t xml:space="preserve"> estabilidad laboral </w:t>
      </w:r>
      <w:r w:rsidR="003D10DD" w:rsidRPr="003A2FE3">
        <w:rPr>
          <w:rFonts w:asciiTheme="majorHAnsi" w:hAnsiTheme="majorHAnsi"/>
          <w:sz w:val="20"/>
          <w:szCs w:val="20"/>
          <w:lang w:val="es-ES_tradnl"/>
        </w:rPr>
        <w:t>por</w:t>
      </w:r>
      <w:r w:rsidRPr="003A2FE3">
        <w:rPr>
          <w:rFonts w:asciiTheme="majorHAnsi" w:hAnsiTheme="majorHAnsi"/>
          <w:sz w:val="20"/>
          <w:szCs w:val="20"/>
          <w:lang w:val="es-ES_tradnl"/>
        </w:rPr>
        <w:t xml:space="preserve"> su calidad de adulto mayor con discapacidad</w:t>
      </w:r>
      <w:r w:rsidR="00732FBD" w:rsidRPr="003A2FE3">
        <w:rPr>
          <w:rFonts w:asciiTheme="majorHAnsi" w:hAnsiTheme="majorHAnsi"/>
          <w:sz w:val="20"/>
          <w:szCs w:val="20"/>
          <w:lang w:val="es-ES_tradnl"/>
        </w:rPr>
        <w:t>.</w:t>
      </w:r>
    </w:p>
    <w:p w14:paraId="61C537ED" w14:textId="72658DFB" w:rsidR="009B56A9" w:rsidRPr="003A2FE3" w:rsidRDefault="005F426A" w:rsidP="009B56A9">
      <w:pPr>
        <w:pStyle w:val="ListParagraph"/>
        <w:numPr>
          <w:ilvl w:val="0"/>
          <w:numId w:val="55"/>
        </w:numPr>
        <w:suppressAutoHyphens/>
        <w:spacing w:after="240"/>
        <w:jc w:val="both"/>
        <w:rPr>
          <w:rFonts w:asciiTheme="majorHAnsi" w:hAnsiTheme="majorHAnsi"/>
          <w:sz w:val="20"/>
          <w:szCs w:val="20"/>
          <w:lang w:val="es-ES_tradnl"/>
        </w:rPr>
      </w:pPr>
      <w:r w:rsidRPr="003A2FE3">
        <w:rPr>
          <w:rFonts w:asciiTheme="majorHAnsi" w:hAnsiTheme="majorHAnsi"/>
          <w:sz w:val="20"/>
          <w:szCs w:val="20"/>
          <w:lang w:val="es-ES_tradnl"/>
        </w:rPr>
        <w:t>El Estado, por su parte, solicita que la petición sea declarada inadmisible por falta de caracterización de violaciones a la Convención Americana</w:t>
      </w:r>
      <w:r w:rsidR="00824A65" w:rsidRPr="003A2FE3">
        <w:rPr>
          <w:rFonts w:asciiTheme="majorHAnsi" w:hAnsiTheme="majorHAnsi"/>
          <w:sz w:val="20"/>
          <w:szCs w:val="20"/>
          <w:lang w:val="es-ES_tradnl"/>
        </w:rPr>
        <w:t>;</w:t>
      </w:r>
      <w:r w:rsidR="007C4946" w:rsidRPr="003A2FE3">
        <w:rPr>
          <w:rFonts w:asciiTheme="majorHAnsi" w:hAnsiTheme="majorHAnsi"/>
          <w:sz w:val="20"/>
          <w:szCs w:val="20"/>
          <w:lang w:val="es-ES_tradnl"/>
        </w:rPr>
        <w:t xml:space="preserve"> y </w:t>
      </w:r>
      <w:r w:rsidRPr="003A2FE3">
        <w:rPr>
          <w:rFonts w:asciiTheme="majorHAnsi" w:hAnsiTheme="majorHAnsi"/>
          <w:sz w:val="20"/>
          <w:szCs w:val="20"/>
          <w:lang w:val="es-ES_tradnl"/>
        </w:rPr>
        <w:t>por falta de agotamiento de los recursos internos. En relación con lo primero, aduce</w:t>
      </w:r>
      <w:r w:rsidR="007C4946" w:rsidRPr="003A2FE3">
        <w:rPr>
          <w:rFonts w:asciiTheme="majorHAnsi" w:hAnsiTheme="majorHAnsi"/>
          <w:sz w:val="20"/>
          <w:szCs w:val="20"/>
          <w:lang w:val="es-ES_tradnl"/>
        </w:rPr>
        <w:t xml:space="preserve"> que los</w:t>
      </w:r>
      <w:r w:rsidRPr="003A2FE3">
        <w:rPr>
          <w:rFonts w:asciiTheme="majorHAnsi" w:hAnsiTheme="majorHAnsi"/>
          <w:sz w:val="20"/>
          <w:szCs w:val="20"/>
          <w:lang w:val="es-ES_tradnl"/>
        </w:rPr>
        <w:t xml:space="preserve"> alegatos del peticionario relacionados con su presunta destitución</w:t>
      </w:r>
      <w:r w:rsidR="007C4946" w:rsidRPr="003A2FE3">
        <w:rPr>
          <w:rFonts w:asciiTheme="majorHAnsi" w:hAnsiTheme="majorHAnsi"/>
          <w:sz w:val="20"/>
          <w:szCs w:val="20"/>
          <w:lang w:val="es-ES_tradnl"/>
        </w:rPr>
        <w:t xml:space="preserve"> arbitraria</w:t>
      </w:r>
      <w:r w:rsidRPr="003A2FE3">
        <w:rPr>
          <w:rFonts w:asciiTheme="majorHAnsi" w:hAnsiTheme="majorHAnsi"/>
          <w:sz w:val="20"/>
          <w:szCs w:val="20"/>
          <w:lang w:val="es-ES_tradnl"/>
        </w:rPr>
        <w:t xml:space="preserve"> de la </w:t>
      </w:r>
      <w:r w:rsidR="00672DFA" w:rsidRPr="003A2FE3">
        <w:rPr>
          <w:rFonts w:asciiTheme="majorHAnsi" w:hAnsiTheme="majorHAnsi"/>
          <w:sz w:val="20"/>
          <w:szCs w:val="20"/>
          <w:lang w:val="es-ES_tradnl"/>
        </w:rPr>
        <w:t>Secretaría de Pueblos Movimientos Sociales y Participación Ciudadana</w:t>
      </w:r>
      <w:r w:rsidR="00307256" w:rsidRPr="003A2FE3">
        <w:rPr>
          <w:rFonts w:asciiTheme="majorHAnsi" w:hAnsiTheme="majorHAnsi"/>
          <w:sz w:val="20"/>
          <w:szCs w:val="20"/>
          <w:lang w:val="es-ES_tradnl"/>
        </w:rPr>
        <w:t xml:space="preserve"> son erróneos, debido a que “</w:t>
      </w:r>
      <w:r w:rsidR="00307256" w:rsidRPr="003A2FE3">
        <w:rPr>
          <w:rFonts w:asciiTheme="majorHAnsi" w:hAnsiTheme="majorHAnsi"/>
          <w:i/>
          <w:iCs/>
          <w:sz w:val="20"/>
          <w:szCs w:val="20"/>
          <w:lang w:val="es-ES_tradnl"/>
        </w:rPr>
        <w:t>mientras el Ordenamiento Jurídico Ecuatoriano contempla a la destitución como una sanción administrativa; la terminación del contrato de servicios ocasiones suscrito en el año 2012, entre la extinta Secretaría… y el señor Trujillo Paredes obedeció estrictamente al vencimiento del plazo previamente establecido en el contrato en mención, y no a la decisión de la autoridad contratante</w:t>
      </w:r>
      <w:r w:rsidR="00307256" w:rsidRPr="003A2FE3">
        <w:rPr>
          <w:rFonts w:asciiTheme="majorHAnsi" w:hAnsiTheme="majorHAnsi"/>
          <w:sz w:val="20"/>
          <w:szCs w:val="20"/>
          <w:lang w:val="es-ES_tradnl"/>
        </w:rPr>
        <w:t>”</w:t>
      </w:r>
      <w:r w:rsidR="00206BE6" w:rsidRPr="003A2FE3">
        <w:rPr>
          <w:rFonts w:asciiTheme="majorHAnsi" w:hAnsiTheme="majorHAnsi"/>
          <w:sz w:val="20"/>
          <w:szCs w:val="20"/>
          <w:lang w:val="es-ES_tradnl"/>
        </w:rPr>
        <w:t>.</w:t>
      </w:r>
      <w:r w:rsidR="009472B6" w:rsidRPr="003A2FE3">
        <w:rPr>
          <w:rFonts w:asciiTheme="majorHAnsi" w:hAnsiTheme="majorHAnsi"/>
          <w:sz w:val="20"/>
          <w:szCs w:val="20"/>
          <w:lang w:val="es-ES_tradnl"/>
        </w:rPr>
        <w:t xml:space="preserve"> A ese respecto, sostiene que el peticionario no fue objeto de una sanción administrativa debido a que no fue destituido, sino que su separación del cargo </w:t>
      </w:r>
      <w:r w:rsidR="00DE490F" w:rsidRPr="003A2FE3">
        <w:rPr>
          <w:rFonts w:asciiTheme="majorHAnsi" w:hAnsiTheme="majorHAnsi"/>
          <w:sz w:val="20"/>
          <w:szCs w:val="20"/>
          <w:lang w:val="es-ES_tradnl"/>
        </w:rPr>
        <w:t>únicamente fue</w:t>
      </w:r>
      <w:r w:rsidR="009472B6" w:rsidRPr="003A2FE3">
        <w:rPr>
          <w:rFonts w:asciiTheme="majorHAnsi" w:hAnsiTheme="majorHAnsi"/>
          <w:sz w:val="20"/>
          <w:szCs w:val="20"/>
          <w:lang w:val="es-ES_tradnl"/>
        </w:rPr>
        <w:t xml:space="preserve"> producto de la terminación del contrato de servicios ocasionales suscrito a inicios de 201</w:t>
      </w:r>
      <w:r w:rsidR="009B56A9" w:rsidRPr="003A2FE3">
        <w:rPr>
          <w:rFonts w:asciiTheme="majorHAnsi" w:hAnsiTheme="majorHAnsi"/>
          <w:sz w:val="20"/>
          <w:szCs w:val="20"/>
          <w:lang w:val="es-ES_tradnl"/>
        </w:rPr>
        <w:t>2, cuya vigencia fue establecida al 31 de diciembre de ese mismo año.</w:t>
      </w:r>
    </w:p>
    <w:p w14:paraId="2824D839" w14:textId="187EEBCD" w:rsidR="005F4F34" w:rsidRPr="003A2FE3" w:rsidRDefault="008341BB" w:rsidP="00227AD8">
      <w:pPr>
        <w:pStyle w:val="ListParagraph"/>
        <w:numPr>
          <w:ilvl w:val="0"/>
          <w:numId w:val="55"/>
        </w:numPr>
        <w:tabs>
          <w:tab w:val="clear" w:pos="720"/>
        </w:tabs>
        <w:suppressAutoHyphens/>
        <w:spacing w:before="240" w:after="240"/>
        <w:jc w:val="both"/>
        <w:rPr>
          <w:rFonts w:asciiTheme="majorHAnsi" w:hAnsiTheme="majorHAnsi"/>
          <w:sz w:val="20"/>
          <w:szCs w:val="20"/>
          <w:lang w:val="es-ES_tradnl"/>
        </w:rPr>
      </w:pPr>
      <w:r w:rsidRPr="003A2FE3">
        <w:rPr>
          <w:rFonts w:asciiTheme="majorHAnsi" w:hAnsiTheme="majorHAnsi"/>
          <w:sz w:val="20"/>
          <w:szCs w:val="20"/>
          <w:lang w:val="es-ES_tradnl"/>
        </w:rPr>
        <w:t>En relación con la f</w:t>
      </w:r>
      <w:r w:rsidR="00BA3F54" w:rsidRPr="003A2FE3">
        <w:rPr>
          <w:rFonts w:asciiTheme="majorHAnsi" w:hAnsiTheme="majorHAnsi"/>
          <w:sz w:val="20"/>
          <w:szCs w:val="20"/>
          <w:lang w:val="es-ES_tradnl"/>
        </w:rPr>
        <w:t>alta de agotamiento de los recursos internos</w:t>
      </w:r>
      <w:r w:rsidRPr="003A2FE3">
        <w:rPr>
          <w:rFonts w:asciiTheme="majorHAnsi" w:hAnsiTheme="majorHAnsi"/>
          <w:sz w:val="20"/>
          <w:szCs w:val="20"/>
          <w:lang w:val="es-ES_tradnl"/>
        </w:rPr>
        <w:t xml:space="preserve"> alegada por el Estado, e</w:t>
      </w:r>
      <w:r w:rsidR="00BA3F54" w:rsidRPr="003A2FE3">
        <w:rPr>
          <w:rFonts w:asciiTheme="majorHAnsi" w:hAnsiTheme="majorHAnsi"/>
          <w:sz w:val="20"/>
          <w:szCs w:val="20"/>
          <w:lang w:val="es-ES_tradnl"/>
        </w:rPr>
        <w:t xml:space="preserve">xpone que </w:t>
      </w:r>
      <w:r w:rsidR="00577EEA" w:rsidRPr="003A2FE3">
        <w:rPr>
          <w:rFonts w:asciiTheme="majorHAnsi" w:hAnsiTheme="majorHAnsi"/>
          <w:sz w:val="20"/>
          <w:szCs w:val="20"/>
          <w:lang w:val="es-ES_tradnl"/>
        </w:rPr>
        <w:t>una vez dictada la sentencia relacionada con el proceso contencioso administrativo</w:t>
      </w:r>
      <w:r w:rsidR="00206BE6" w:rsidRPr="003A2FE3">
        <w:rPr>
          <w:rFonts w:asciiTheme="majorHAnsi" w:hAnsiTheme="majorHAnsi"/>
          <w:sz w:val="20"/>
          <w:szCs w:val="20"/>
          <w:lang w:val="es-ES_tradnl"/>
        </w:rPr>
        <w:t>,</w:t>
      </w:r>
      <w:r w:rsidR="00577EEA" w:rsidRPr="003A2FE3">
        <w:rPr>
          <w:rFonts w:asciiTheme="majorHAnsi" w:hAnsiTheme="majorHAnsi"/>
          <w:sz w:val="20"/>
          <w:szCs w:val="20"/>
          <w:lang w:val="es-ES_tradnl"/>
        </w:rPr>
        <w:t xml:space="preserve"> </w:t>
      </w:r>
      <w:r w:rsidR="00206BE6" w:rsidRPr="003A2FE3">
        <w:rPr>
          <w:rFonts w:asciiTheme="majorHAnsi" w:hAnsiTheme="majorHAnsi"/>
          <w:sz w:val="20"/>
          <w:szCs w:val="20"/>
          <w:lang w:val="es-ES_tradnl"/>
        </w:rPr>
        <w:t>–</w:t>
      </w:r>
      <w:r w:rsidR="00577EEA" w:rsidRPr="003A2FE3">
        <w:rPr>
          <w:rFonts w:asciiTheme="majorHAnsi" w:hAnsiTheme="majorHAnsi"/>
          <w:sz w:val="20"/>
          <w:szCs w:val="20"/>
          <w:lang w:val="es-ES_tradnl"/>
        </w:rPr>
        <w:t>proceso que a la fecha de respuesta del Estado aún se encontraba en trámite ante el Tribunal Distrital de lo Contencioso Administrativo de Quito</w:t>
      </w:r>
      <w:r w:rsidR="00206BE6" w:rsidRPr="003A2FE3">
        <w:rPr>
          <w:rFonts w:asciiTheme="majorHAnsi" w:hAnsiTheme="majorHAnsi"/>
          <w:sz w:val="20"/>
          <w:szCs w:val="20"/>
          <w:lang w:val="es-ES_tradnl"/>
        </w:rPr>
        <w:t>–</w:t>
      </w:r>
      <w:r w:rsidR="00577EEA" w:rsidRPr="003A2FE3">
        <w:rPr>
          <w:rFonts w:asciiTheme="majorHAnsi" w:hAnsiTheme="majorHAnsi"/>
          <w:sz w:val="20"/>
          <w:szCs w:val="20"/>
          <w:lang w:val="es-ES_tradnl"/>
        </w:rPr>
        <w:t xml:space="preserve"> el peticionario </w:t>
      </w:r>
      <w:r w:rsidRPr="003A2FE3">
        <w:rPr>
          <w:rFonts w:asciiTheme="majorHAnsi" w:hAnsiTheme="majorHAnsi"/>
          <w:sz w:val="20"/>
          <w:szCs w:val="20"/>
          <w:lang w:val="es-ES_tradnl"/>
        </w:rPr>
        <w:t>tendría</w:t>
      </w:r>
      <w:r w:rsidR="00BA3F54" w:rsidRPr="003A2FE3">
        <w:rPr>
          <w:rFonts w:asciiTheme="majorHAnsi" w:hAnsiTheme="majorHAnsi"/>
          <w:sz w:val="20"/>
          <w:szCs w:val="20"/>
          <w:lang w:val="es-ES_tradnl"/>
        </w:rPr>
        <w:t xml:space="preserve"> a su disposición, bajo el ordenamiento jurídico doméstico</w:t>
      </w:r>
      <w:r w:rsidR="00577EEA" w:rsidRPr="003A2FE3">
        <w:rPr>
          <w:rFonts w:asciiTheme="majorHAnsi" w:hAnsiTheme="majorHAnsi"/>
          <w:sz w:val="20"/>
          <w:szCs w:val="20"/>
          <w:lang w:val="es-ES_tradnl"/>
        </w:rPr>
        <w:t xml:space="preserve"> </w:t>
      </w:r>
      <w:r w:rsidR="00577EEA" w:rsidRPr="003A2FE3">
        <w:rPr>
          <w:rFonts w:asciiTheme="majorHAnsi" w:hAnsiTheme="majorHAnsi"/>
          <w:sz w:val="20"/>
          <w:szCs w:val="20"/>
          <w:lang w:val="es-ES_tradnl"/>
        </w:rPr>
        <w:lastRenderedPageBreak/>
        <w:t>vigente a la fecha de los hechos</w:t>
      </w:r>
      <w:r w:rsidR="00BA3F54" w:rsidRPr="003A2FE3">
        <w:rPr>
          <w:rFonts w:asciiTheme="majorHAnsi" w:hAnsiTheme="majorHAnsi"/>
          <w:sz w:val="20"/>
          <w:szCs w:val="20"/>
          <w:lang w:val="es-ES_tradnl"/>
        </w:rPr>
        <w:t>, el recurso de casación, que en su criterio era idóneo y requería ser agotado antes de recurrir al Sistema Interamericano</w:t>
      </w:r>
      <w:r w:rsidR="00577EEA" w:rsidRPr="003A2FE3">
        <w:rPr>
          <w:rFonts w:asciiTheme="majorHAnsi" w:hAnsiTheme="majorHAnsi"/>
          <w:sz w:val="20"/>
          <w:szCs w:val="20"/>
          <w:lang w:val="es-ES_tradnl"/>
        </w:rPr>
        <w:t>.</w:t>
      </w:r>
      <w:r w:rsidR="002634DD" w:rsidRPr="003A2FE3">
        <w:rPr>
          <w:rFonts w:asciiTheme="majorHAnsi" w:hAnsiTheme="majorHAnsi"/>
          <w:sz w:val="20"/>
          <w:szCs w:val="20"/>
          <w:lang w:val="es-ES_tradnl"/>
        </w:rPr>
        <w:t xml:space="preserve"> </w:t>
      </w:r>
    </w:p>
    <w:p w14:paraId="583BD824" w14:textId="772A2D9D" w:rsidR="00EA7786" w:rsidRPr="003A2FE3" w:rsidRDefault="003239B8" w:rsidP="005F2233">
      <w:pPr>
        <w:suppressAutoHyphens/>
        <w:ind w:left="720"/>
        <w:jc w:val="both"/>
        <w:rPr>
          <w:rFonts w:asciiTheme="majorHAnsi" w:hAnsiTheme="majorHAnsi"/>
          <w:b/>
          <w:sz w:val="20"/>
          <w:szCs w:val="20"/>
          <w:lang w:val="es-ES_tradnl"/>
        </w:rPr>
      </w:pPr>
      <w:r w:rsidRPr="003A2FE3">
        <w:rPr>
          <w:rFonts w:asciiTheme="majorHAnsi" w:eastAsia="Cambria" w:hAnsiTheme="majorHAnsi" w:cs="Cambria"/>
          <w:b/>
          <w:bCs/>
          <w:color w:val="000000"/>
          <w:sz w:val="20"/>
          <w:szCs w:val="20"/>
          <w:u w:color="000000"/>
          <w:lang w:val="es-ES_tradnl" w:eastAsia="es-ES"/>
        </w:rPr>
        <w:t>VI.</w:t>
      </w:r>
      <w:r w:rsidRPr="003A2FE3">
        <w:rPr>
          <w:rFonts w:asciiTheme="majorHAnsi" w:eastAsia="Cambria" w:hAnsiTheme="majorHAnsi" w:cs="Cambria"/>
          <w:b/>
          <w:bCs/>
          <w:color w:val="000000"/>
          <w:sz w:val="20"/>
          <w:szCs w:val="20"/>
          <w:u w:color="000000"/>
          <w:lang w:val="es-ES_tradnl" w:eastAsia="es-ES"/>
        </w:rPr>
        <w:tab/>
      </w:r>
      <w:r w:rsidR="004364F9" w:rsidRPr="003A2FE3">
        <w:rPr>
          <w:rFonts w:asciiTheme="majorHAnsi" w:hAnsiTheme="majorHAnsi"/>
          <w:b/>
          <w:bCs/>
          <w:sz w:val="20"/>
          <w:szCs w:val="20"/>
          <w:lang w:val="es-ES_tradnl"/>
        </w:rPr>
        <w:t xml:space="preserve">ANÁLISIS DE </w:t>
      </w:r>
      <w:r w:rsidR="004364F9" w:rsidRPr="003A2FE3">
        <w:rPr>
          <w:rFonts w:asciiTheme="majorHAnsi" w:hAnsiTheme="majorHAnsi"/>
          <w:b/>
          <w:sz w:val="20"/>
          <w:szCs w:val="20"/>
          <w:lang w:val="es-ES_tradnl"/>
        </w:rPr>
        <w:t>AGOTAMIENTO DE LOS RECURSOS INTERNOS Y PLAZO DE PRESENTACIÓN</w:t>
      </w:r>
    </w:p>
    <w:p w14:paraId="21B893B8" w14:textId="1F84C627" w:rsidR="003B7540" w:rsidRPr="003A2FE3" w:rsidRDefault="003B7540" w:rsidP="00CE69F0">
      <w:pPr>
        <w:pStyle w:val="ListParagraph"/>
        <w:numPr>
          <w:ilvl w:val="0"/>
          <w:numId w:val="55"/>
        </w:numPr>
        <w:tabs>
          <w:tab w:val="clear" w:pos="720"/>
        </w:tabs>
        <w:suppressAutoHyphens/>
        <w:spacing w:before="240" w:after="240"/>
        <w:jc w:val="both"/>
        <w:rPr>
          <w:rFonts w:asciiTheme="majorHAnsi" w:hAnsiTheme="majorHAnsi"/>
          <w:sz w:val="20"/>
          <w:szCs w:val="20"/>
          <w:lang w:val="es-ES_tradnl"/>
        </w:rPr>
      </w:pPr>
      <w:r w:rsidRPr="003A2FE3">
        <w:rPr>
          <w:rFonts w:asciiTheme="majorHAnsi" w:hAnsiTheme="majorHAnsi"/>
          <w:sz w:val="20"/>
          <w:szCs w:val="20"/>
          <w:lang w:val="es-ES_tradnl"/>
        </w:rPr>
        <w:t>En el presente caso el peticionario ha presentado a la Comisión dos reclamos principales</w:t>
      </w:r>
      <w:r w:rsidR="00173223" w:rsidRPr="003A2FE3">
        <w:rPr>
          <w:rFonts w:asciiTheme="majorHAnsi" w:hAnsiTheme="majorHAnsi"/>
          <w:sz w:val="20"/>
          <w:szCs w:val="20"/>
          <w:lang w:val="es-ES_tradnl"/>
        </w:rPr>
        <w:t xml:space="preserve">, relacionados entre sí, pero </w:t>
      </w:r>
      <w:r w:rsidR="000F48BB" w:rsidRPr="003A2FE3">
        <w:rPr>
          <w:rFonts w:asciiTheme="majorHAnsi" w:hAnsiTheme="majorHAnsi"/>
          <w:sz w:val="20"/>
          <w:szCs w:val="20"/>
          <w:lang w:val="es-ES_tradnl"/>
        </w:rPr>
        <w:t>separados en el tiempo</w:t>
      </w:r>
      <w:r w:rsidR="00173223" w:rsidRPr="003A2FE3">
        <w:rPr>
          <w:rFonts w:asciiTheme="majorHAnsi" w:hAnsiTheme="majorHAnsi"/>
          <w:sz w:val="20"/>
          <w:szCs w:val="20"/>
          <w:lang w:val="es-ES_tradnl"/>
        </w:rPr>
        <w:t xml:space="preserve">: </w:t>
      </w:r>
      <w:r w:rsidR="004F7200" w:rsidRPr="003A2FE3">
        <w:rPr>
          <w:rFonts w:asciiTheme="majorHAnsi" w:hAnsiTheme="majorHAnsi"/>
          <w:sz w:val="20"/>
          <w:szCs w:val="20"/>
          <w:lang w:val="es-ES_tradnl"/>
        </w:rPr>
        <w:t>(</w:t>
      </w:r>
      <w:r w:rsidR="00173223" w:rsidRPr="003A2FE3">
        <w:rPr>
          <w:rFonts w:asciiTheme="majorHAnsi" w:hAnsiTheme="majorHAnsi"/>
          <w:sz w:val="20"/>
          <w:szCs w:val="20"/>
          <w:lang w:val="es-ES_tradnl"/>
        </w:rPr>
        <w:t xml:space="preserve">i) </w:t>
      </w:r>
      <w:r w:rsidRPr="003A2FE3">
        <w:rPr>
          <w:rFonts w:asciiTheme="majorHAnsi" w:hAnsiTheme="majorHAnsi"/>
          <w:sz w:val="20"/>
          <w:szCs w:val="20"/>
          <w:lang w:val="es-ES_tradnl"/>
        </w:rPr>
        <w:t>violación de sus garantías judiciales</w:t>
      </w:r>
      <w:r w:rsidR="00AD03EE" w:rsidRPr="003A2FE3">
        <w:rPr>
          <w:rFonts w:asciiTheme="majorHAnsi" w:hAnsiTheme="majorHAnsi"/>
          <w:sz w:val="20"/>
          <w:szCs w:val="20"/>
          <w:lang w:val="es-ES_tradnl"/>
        </w:rPr>
        <w:t>,</w:t>
      </w:r>
      <w:r w:rsidRPr="003A2FE3">
        <w:rPr>
          <w:rFonts w:asciiTheme="majorHAnsi" w:hAnsiTheme="majorHAnsi"/>
          <w:sz w:val="20"/>
          <w:szCs w:val="20"/>
          <w:lang w:val="es-ES_tradnl"/>
        </w:rPr>
        <w:t xml:space="preserve"> </w:t>
      </w:r>
      <w:r w:rsidR="00B531DF" w:rsidRPr="003A2FE3">
        <w:rPr>
          <w:rFonts w:asciiTheme="majorHAnsi" w:hAnsiTheme="majorHAnsi"/>
          <w:sz w:val="20"/>
          <w:szCs w:val="20"/>
          <w:lang w:val="es-ES_tradnl"/>
        </w:rPr>
        <w:t>derecho al trabajo</w:t>
      </w:r>
      <w:r w:rsidR="00AD03EE" w:rsidRPr="003A2FE3">
        <w:rPr>
          <w:rFonts w:asciiTheme="majorHAnsi" w:hAnsiTheme="majorHAnsi"/>
          <w:sz w:val="20"/>
          <w:szCs w:val="20"/>
          <w:lang w:val="es-ES_tradnl"/>
        </w:rPr>
        <w:t xml:space="preserve"> y estabilidad laboral reforzada</w:t>
      </w:r>
      <w:r w:rsidRPr="003A2FE3">
        <w:rPr>
          <w:rFonts w:asciiTheme="majorHAnsi" w:hAnsiTheme="majorHAnsi"/>
          <w:sz w:val="20"/>
          <w:szCs w:val="20"/>
          <w:lang w:val="es-ES_tradnl"/>
        </w:rPr>
        <w:t xml:space="preserve">, en la medida en que fue </w:t>
      </w:r>
      <w:r w:rsidR="00B531DF" w:rsidRPr="003A2FE3">
        <w:rPr>
          <w:rFonts w:asciiTheme="majorHAnsi" w:hAnsiTheme="majorHAnsi"/>
          <w:sz w:val="20"/>
          <w:szCs w:val="20"/>
          <w:lang w:val="es-ES_tradnl"/>
        </w:rPr>
        <w:t xml:space="preserve">despedido de su cargo </w:t>
      </w:r>
      <w:r w:rsidR="00CB2595" w:rsidRPr="003A2FE3">
        <w:rPr>
          <w:rFonts w:asciiTheme="majorHAnsi" w:hAnsiTheme="majorHAnsi"/>
          <w:sz w:val="20"/>
          <w:szCs w:val="20"/>
          <w:lang w:val="es-ES_tradnl"/>
        </w:rPr>
        <w:t>de la</w:t>
      </w:r>
      <w:r w:rsidR="001C00DD" w:rsidRPr="003A2FE3">
        <w:rPr>
          <w:rFonts w:asciiTheme="majorHAnsi" w:hAnsiTheme="majorHAnsi"/>
          <w:sz w:val="20"/>
          <w:szCs w:val="20"/>
          <w:lang w:val="es-ES_tradnl"/>
        </w:rPr>
        <w:t xml:space="preserve"> extinta Secretaría de Pueblos</w:t>
      </w:r>
      <w:r w:rsidR="001B5EF5" w:rsidRPr="003A2FE3">
        <w:rPr>
          <w:rFonts w:asciiTheme="majorHAnsi" w:hAnsiTheme="majorHAnsi"/>
          <w:sz w:val="20"/>
          <w:szCs w:val="20"/>
          <w:lang w:val="es-ES_tradnl"/>
        </w:rPr>
        <w:t>,</w:t>
      </w:r>
      <w:r w:rsidR="001C00DD" w:rsidRPr="003A2FE3">
        <w:rPr>
          <w:rFonts w:asciiTheme="majorHAnsi" w:hAnsiTheme="majorHAnsi"/>
          <w:sz w:val="20"/>
          <w:szCs w:val="20"/>
          <w:lang w:val="es-ES_tradnl"/>
        </w:rPr>
        <w:t xml:space="preserve"> Movimientos Sociales y Participación Ciudadana</w:t>
      </w:r>
      <w:r w:rsidR="00A14DA1" w:rsidRPr="003A2FE3">
        <w:rPr>
          <w:rFonts w:asciiTheme="majorHAnsi" w:hAnsiTheme="majorHAnsi"/>
          <w:sz w:val="20"/>
          <w:szCs w:val="20"/>
          <w:lang w:val="es-ES_tradnl"/>
        </w:rPr>
        <w:t xml:space="preserve">, así como </w:t>
      </w:r>
      <w:r w:rsidR="0010515F" w:rsidRPr="003A2FE3">
        <w:rPr>
          <w:rFonts w:asciiTheme="majorHAnsi" w:hAnsiTheme="majorHAnsi"/>
          <w:sz w:val="20"/>
          <w:szCs w:val="20"/>
          <w:lang w:val="es-ES_tradnl"/>
        </w:rPr>
        <w:t xml:space="preserve">por el alegado retardo injustificado en </w:t>
      </w:r>
      <w:r w:rsidR="00A14DA1" w:rsidRPr="003A2FE3">
        <w:rPr>
          <w:rFonts w:asciiTheme="majorHAnsi" w:hAnsiTheme="majorHAnsi"/>
          <w:sz w:val="20"/>
          <w:szCs w:val="20"/>
          <w:lang w:val="es-ES_tradnl"/>
        </w:rPr>
        <w:t>el</w:t>
      </w:r>
      <w:r w:rsidR="0010515F" w:rsidRPr="003A2FE3">
        <w:rPr>
          <w:rFonts w:asciiTheme="majorHAnsi" w:hAnsiTheme="majorHAnsi"/>
          <w:sz w:val="20"/>
          <w:szCs w:val="20"/>
          <w:lang w:val="es-ES_tradnl"/>
        </w:rPr>
        <w:t xml:space="preserve"> marco del</w:t>
      </w:r>
      <w:r w:rsidR="00A14DA1" w:rsidRPr="003A2FE3">
        <w:rPr>
          <w:rFonts w:asciiTheme="majorHAnsi" w:hAnsiTheme="majorHAnsi"/>
          <w:sz w:val="20"/>
          <w:szCs w:val="20"/>
          <w:lang w:val="es-ES_tradnl"/>
        </w:rPr>
        <w:t xml:space="preserve"> proceso contencioso</w:t>
      </w:r>
      <w:r w:rsidR="0010515F" w:rsidRPr="003A2FE3">
        <w:rPr>
          <w:rFonts w:asciiTheme="majorHAnsi" w:hAnsiTheme="majorHAnsi"/>
          <w:sz w:val="20"/>
          <w:szCs w:val="20"/>
          <w:lang w:val="es-ES_tradnl"/>
        </w:rPr>
        <w:t>-</w:t>
      </w:r>
      <w:r w:rsidR="00A14DA1" w:rsidRPr="003A2FE3">
        <w:rPr>
          <w:rFonts w:asciiTheme="majorHAnsi" w:hAnsiTheme="majorHAnsi"/>
          <w:sz w:val="20"/>
          <w:szCs w:val="20"/>
          <w:lang w:val="es-ES_tradnl"/>
        </w:rPr>
        <w:t>administrativo</w:t>
      </w:r>
      <w:r w:rsidR="000F48BB" w:rsidRPr="003A2FE3">
        <w:rPr>
          <w:rFonts w:asciiTheme="majorHAnsi" w:hAnsiTheme="majorHAnsi"/>
          <w:sz w:val="20"/>
          <w:szCs w:val="20"/>
          <w:lang w:val="es-ES_tradnl"/>
        </w:rPr>
        <w:t>;</w:t>
      </w:r>
      <w:r w:rsidR="007A4928" w:rsidRPr="003A2FE3">
        <w:rPr>
          <w:rFonts w:asciiTheme="majorHAnsi" w:hAnsiTheme="majorHAnsi"/>
          <w:sz w:val="20"/>
          <w:szCs w:val="20"/>
          <w:lang w:val="es-ES_tradnl"/>
        </w:rPr>
        <w:t xml:space="preserve"> </w:t>
      </w:r>
      <w:r w:rsidRPr="003A2FE3">
        <w:rPr>
          <w:rFonts w:asciiTheme="majorHAnsi" w:hAnsiTheme="majorHAnsi"/>
          <w:sz w:val="20"/>
          <w:szCs w:val="20"/>
          <w:lang w:val="es-ES_tradnl"/>
        </w:rPr>
        <w:t xml:space="preserve">y (ii) </w:t>
      </w:r>
      <w:r w:rsidR="00CB2595" w:rsidRPr="003A2FE3">
        <w:rPr>
          <w:rFonts w:asciiTheme="majorHAnsi" w:hAnsiTheme="majorHAnsi"/>
          <w:sz w:val="20"/>
          <w:szCs w:val="20"/>
          <w:lang w:val="es-ES_tradnl"/>
        </w:rPr>
        <w:t>violación de</w:t>
      </w:r>
      <w:r w:rsidR="00755C46" w:rsidRPr="003A2FE3">
        <w:rPr>
          <w:rFonts w:asciiTheme="majorHAnsi" w:hAnsiTheme="majorHAnsi"/>
          <w:sz w:val="20"/>
          <w:szCs w:val="20"/>
          <w:lang w:val="es-ES_tradnl"/>
        </w:rPr>
        <w:t xml:space="preserve"> su</w:t>
      </w:r>
      <w:r w:rsidR="00CB2595" w:rsidRPr="003A2FE3">
        <w:rPr>
          <w:rFonts w:asciiTheme="majorHAnsi" w:hAnsiTheme="majorHAnsi"/>
          <w:sz w:val="20"/>
          <w:szCs w:val="20"/>
          <w:lang w:val="es-ES_tradnl"/>
        </w:rPr>
        <w:t xml:space="preserve"> </w:t>
      </w:r>
      <w:r w:rsidR="007F5A78" w:rsidRPr="003A2FE3">
        <w:rPr>
          <w:rFonts w:asciiTheme="majorHAnsi" w:hAnsiTheme="majorHAnsi"/>
          <w:sz w:val="20"/>
          <w:szCs w:val="20"/>
          <w:lang w:val="es-ES_tradnl"/>
        </w:rPr>
        <w:t xml:space="preserve">derecho al trabajo y </w:t>
      </w:r>
      <w:r w:rsidR="00755C46" w:rsidRPr="003A2FE3">
        <w:rPr>
          <w:rFonts w:asciiTheme="majorHAnsi" w:hAnsiTheme="majorHAnsi"/>
          <w:sz w:val="20"/>
          <w:szCs w:val="20"/>
          <w:lang w:val="es-ES_tradnl"/>
        </w:rPr>
        <w:t xml:space="preserve">a la </w:t>
      </w:r>
      <w:r w:rsidR="007F5A78" w:rsidRPr="003A2FE3">
        <w:rPr>
          <w:rFonts w:asciiTheme="majorHAnsi" w:hAnsiTheme="majorHAnsi"/>
          <w:sz w:val="20"/>
          <w:szCs w:val="20"/>
          <w:lang w:val="es-ES_tradnl"/>
        </w:rPr>
        <w:t>estabilidad laboral</w:t>
      </w:r>
      <w:r w:rsidR="00CB2595" w:rsidRPr="003A2FE3">
        <w:rPr>
          <w:rFonts w:asciiTheme="majorHAnsi" w:hAnsiTheme="majorHAnsi"/>
          <w:sz w:val="20"/>
          <w:szCs w:val="20"/>
          <w:lang w:val="es-ES_tradnl"/>
        </w:rPr>
        <w:t xml:space="preserve"> </w:t>
      </w:r>
      <w:r w:rsidR="00B47729" w:rsidRPr="003A2FE3">
        <w:rPr>
          <w:rFonts w:asciiTheme="majorHAnsi" w:hAnsiTheme="majorHAnsi"/>
          <w:sz w:val="20"/>
          <w:szCs w:val="20"/>
          <w:lang w:val="es-ES_tradnl"/>
        </w:rPr>
        <w:t>a consecuencia de</w:t>
      </w:r>
      <w:r w:rsidR="002728D3" w:rsidRPr="003A2FE3">
        <w:rPr>
          <w:rFonts w:asciiTheme="majorHAnsi" w:hAnsiTheme="majorHAnsi"/>
          <w:sz w:val="20"/>
          <w:szCs w:val="20"/>
          <w:lang w:val="es-ES_tradnl"/>
        </w:rPr>
        <w:t>l</w:t>
      </w:r>
      <w:r w:rsidR="00CB2595" w:rsidRPr="003A2FE3">
        <w:rPr>
          <w:rFonts w:asciiTheme="majorHAnsi" w:hAnsiTheme="majorHAnsi"/>
          <w:sz w:val="20"/>
          <w:szCs w:val="20"/>
          <w:lang w:val="es-ES_tradnl"/>
        </w:rPr>
        <w:t xml:space="preserve"> despedido </w:t>
      </w:r>
      <w:r w:rsidR="00755C46" w:rsidRPr="003A2FE3">
        <w:rPr>
          <w:rFonts w:asciiTheme="majorHAnsi" w:hAnsiTheme="majorHAnsi"/>
          <w:sz w:val="20"/>
          <w:szCs w:val="20"/>
          <w:lang w:val="es-ES_tradnl"/>
        </w:rPr>
        <w:t>realizado</w:t>
      </w:r>
      <w:r w:rsidR="002728D3" w:rsidRPr="003A2FE3">
        <w:rPr>
          <w:rFonts w:asciiTheme="majorHAnsi" w:hAnsiTheme="majorHAnsi"/>
          <w:sz w:val="20"/>
          <w:szCs w:val="20"/>
          <w:lang w:val="es-ES_tradnl"/>
        </w:rPr>
        <w:t xml:space="preserve"> por parte de la</w:t>
      </w:r>
      <w:r w:rsidR="00CB2595" w:rsidRPr="003A2FE3">
        <w:rPr>
          <w:rFonts w:asciiTheme="majorHAnsi" w:hAnsiTheme="majorHAnsi"/>
          <w:sz w:val="20"/>
          <w:szCs w:val="20"/>
          <w:lang w:val="es-ES_tradnl"/>
        </w:rPr>
        <w:t xml:space="preserve"> </w:t>
      </w:r>
      <w:r w:rsidR="00173223" w:rsidRPr="003A2FE3">
        <w:rPr>
          <w:rFonts w:asciiTheme="majorHAnsi" w:hAnsiTheme="majorHAnsi"/>
          <w:sz w:val="20"/>
          <w:szCs w:val="20"/>
          <w:lang w:val="es-ES_tradnl"/>
        </w:rPr>
        <w:t>Fiscalía General del Estado</w:t>
      </w:r>
      <w:r w:rsidR="00F076F3" w:rsidRPr="003A2FE3">
        <w:rPr>
          <w:rFonts w:asciiTheme="majorHAnsi" w:hAnsiTheme="majorHAnsi"/>
          <w:sz w:val="20"/>
          <w:szCs w:val="20"/>
          <w:lang w:val="es-ES_tradnl"/>
        </w:rPr>
        <w:t>.</w:t>
      </w:r>
      <w:r w:rsidR="00F81419" w:rsidRPr="003A2FE3">
        <w:rPr>
          <w:rFonts w:asciiTheme="majorHAnsi" w:hAnsiTheme="majorHAnsi"/>
          <w:sz w:val="20"/>
          <w:szCs w:val="20"/>
          <w:lang w:val="es-ES_tradnl"/>
        </w:rPr>
        <w:t xml:space="preserve"> </w:t>
      </w:r>
      <w:r w:rsidR="00F076F3" w:rsidRPr="003A2FE3">
        <w:rPr>
          <w:rFonts w:asciiTheme="majorHAnsi" w:hAnsiTheme="majorHAnsi"/>
          <w:sz w:val="20"/>
          <w:szCs w:val="20"/>
          <w:lang w:val="es-ES_tradnl"/>
        </w:rPr>
        <w:t>A</w:t>
      </w:r>
      <w:r w:rsidR="00F81419" w:rsidRPr="003A2FE3">
        <w:rPr>
          <w:rFonts w:asciiTheme="majorHAnsi" w:hAnsiTheme="majorHAnsi"/>
          <w:sz w:val="20"/>
          <w:szCs w:val="20"/>
          <w:lang w:val="es-ES_tradnl"/>
        </w:rPr>
        <w:t>mbos reclamos relacionados con la falta de protección estatal por su condición de adulto mayor con discapacidad</w:t>
      </w:r>
      <w:r w:rsidR="001C2E7F" w:rsidRPr="003A2FE3">
        <w:rPr>
          <w:rFonts w:asciiTheme="majorHAnsi" w:hAnsiTheme="majorHAnsi"/>
          <w:sz w:val="20"/>
          <w:szCs w:val="20"/>
          <w:lang w:val="es-ES_tradnl"/>
        </w:rPr>
        <w:t>.</w:t>
      </w:r>
    </w:p>
    <w:p w14:paraId="55145B03" w14:textId="668283C4" w:rsidR="00335D0F" w:rsidRPr="003A2FE3" w:rsidRDefault="003B7540" w:rsidP="00335D0F">
      <w:pPr>
        <w:pStyle w:val="ListParagraph"/>
        <w:numPr>
          <w:ilvl w:val="0"/>
          <w:numId w:val="55"/>
        </w:numPr>
        <w:tabs>
          <w:tab w:val="clear" w:pos="720"/>
        </w:tabs>
        <w:suppressAutoHyphens/>
        <w:spacing w:before="240" w:after="240"/>
        <w:jc w:val="both"/>
        <w:rPr>
          <w:rFonts w:asciiTheme="majorHAnsi" w:hAnsiTheme="majorHAnsi"/>
          <w:sz w:val="20"/>
          <w:szCs w:val="20"/>
          <w:lang w:val="es-ES_tradnl"/>
        </w:rPr>
      </w:pPr>
      <w:r w:rsidRPr="003A2FE3">
        <w:rPr>
          <w:rFonts w:asciiTheme="majorHAnsi" w:hAnsiTheme="majorHAnsi"/>
          <w:sz w:val="20"/>
          <w:szCs w:val="20"/>
          <w:lang w:val="es-ES_tradnl"/>
        </w:rPr>
        <w:t xml:space="preserve">Con relación al reclamo </w:t>
      </w:r>
      <w:r w:rsidR="004F7200" w:rsidRPr="003A2FE3">
        <w:rPr>
          <w:rFonts w:asciiTheme="majorHAnsi" w:hAnsiTheme="majorHAnsi"/>
          <w:sz w:val="20"/>
          <w:szCs w:val="20"/>
          <w:lang w:val="es-ES_tradnl"/>
        </w:rPr>
        <w:t>(</w:t>
      </w:r>
      <w:r w:rsidR="00335D0F" w:rsidRPr="003A2FE3">
        <w:rPr>
          <w:rFonts w:asciiTheme="majorHAnsi" w:hAnsiTheme="majorHAnsi"/>
          <w:sz w:val="20"/>
          <w:szCs w:val="20"/>
          <w:lang w:val="es-ES_tradnl"/>
        </w:rPr>
        <w:t xml:space="preserve">i), </w:t>
      </w:r>
      <w:r w:rsidR="00CE69F0" w:rsidRPr="003A2FE3">
        <w:rPr>
          <w:rFonts w:asciiTheme="majorHAnsi" w:hAnsiTheme="majorHAnsi"/>
          <w:sz w:val="20"/>
          <w:szCs w:val="20"/>
          <w:lang w:val="es-ES_tradnl"/>
        </w:rPr>
        <w:t>el peticionario alega que el proceso contencioso-administrativo no fue resuelto dentro de un plazo razonable</w:t>
      </w:r>
      <w:r w:rsidR="00653096" w:rsidRPr="003A2FE3">
        <w:rPr>
          <w:rFonts w:asciiTheme="majorHAnsi" w:hAnsiTheme="majorHAnsi"/>
          <w:sz w:val="20"/>
          <w:szCs w:val="20"/>
          <w:lang w:val="es-ES_tradnl"/>
        </w:rPr>
        <w:t xml:space="preserve">, </w:t>
      </w:r>
      <w:r w:rsidR="000A17F1" w:rsidRPr="003A2FE3">
        <w:rPr>
          <w:rFonts w:asciiTheme="majorHAnsi" w:hAnsiTheme="majorHAnsi"/>
          <w:sz w:val="20"/>
          <w:szCs w:val="20"/>
          <w:lang w:val="es-ES_tradnl"/>
        </w:rPr>
        <w:t>pues</w:t>
      </w:r>
      <w:r w:rsidR="00653096" w:rsidRPr="003A2FE3">
        <w:rPr>
          <w:rFonts w:asciiTheme="majorHAnsi" w:hAnsiTheme="majorHAnsi"/>
          <w:sz w:val="20"/>
          <w:szCs w:val="20"/>
          <w:lang w:val="es-ES_tradnl"/>
        </w:rPr>
        <w:t xml:space="preserve"> </w:t>
      </w:r>
      <w:r w:rsidR="000A17F1" w:rsidRPr="003A2FE3">
        <w:rPr>
          <w:rFonts w:asciiTheme="majorHAnsi" w:hAnsiTheme="majorHAnsi"/>
          <w:sz w:val="20"/>
          <w:szCs w:val="20"/>
          <w:lang w:val="es-ES_tradnl"/>
        </w:rPr>
        <w:t>su</w:t>
      </w:r>
      <w:r w:rsidR="00653096" w:rsidRPr="003A2FE3">
        <w:rPr>
          <w:rFonts w:asciiTheme="majorHAnsi" w:hAnsiTheme="majorHAnsi"/>
          <w:sz w:val="20"/>
          <w:szCs w:val="20"/>
          <w:lang w:val="es-ES_tradnl"/>
        </w:rPr>
        <w:t xml:space="preserve"> demanda fue interpuesta el 22 de febrero de 2013</w:t>
      </w:r>
      <w:r w:rsidR="001C5BF2" w:rsidRPr="003A2FE3">
        <w:rPr>
          <w:rFonts w:asciiTheme="majorHAnsi" w:hAnsiTheme="majorHAnsi"/>
          <w:sz w:val="20"/>
          <w:szCs w:val="20"/>
          <w:lang w:val="es-ES_tradnl"/>
        </w:rPr>
        <w:t xml:space="preserve"> y la sentencia de primera instancia se dictó el 6 de enero de 2020</w:t>
      </w:r>
      <w:r w:rsidR="000A17F1" w:rsidRPr="003A2FE3">
        <w:rPr>
          <w:rFonts w:asciiTheme="majorHAnsi" w:hAnsiTheme="majorHAnsi"/>
          <w:sz w:val="20"/>
          <w:szCs w:val="20"/>
          <w:lang w:val="es-ES_tradnl"/>
        </w:rPr>
        <w:t>;</w:t>
      </w:r>
      <w:r w:rsidR="008C35A2" w:rsidRPr="003A2FE3">
        <w:rPr>
          <w:rFonts w:asciiTheme="majorHAnsi" w:hAnsiTheme="majorHAnsi"/>
          <w:sz w:val="20"/>
          <w:szCs w:val="20"/>
          <w:lang w:val="es-ES_tradnl"/>
        </w:rPr>
        <w:t xml:space="preserve"> es decir, seis años y diez meses después</w:t>
      </w:r>
      <w:r w:rsidR="00CE69F0" w:rsidRPr="003A2FE3">
        <w:rPr>
          <w:rFonts w:asciiTheme="majorHAnsi" w:hAnsiTheme="majorHAnsi"/>
          <w:sz w:val="20"/>
          <w:szCs w:val="20"/>
          <w:lang w:val="es-ES_tradnl"/>
        </w:rPr>
        <w:t>. El Estado, en su oportunidad, indicó que el proceso se encontraba en trámite y que, en caso de que el resolutivo no fuera favorable para los intereses del peticionario, este tendría la oportunidad de agotar de manera oportuna los recursos domésticos</w:t>
      </w:r>
      <w:r w:rsidR="00F21C06" w:rsidRPr="003A2FE3">
        <w:rPr>
          <w:rFonts w:asciiTheme="majorHAnsi" w:hAnsiTheme="majorHAnsi"/>
          <w:sz w:val="20"/>
          <w:szCs w:val="20"/>
          <w:lang w:val="es-ES_tradnl"/>
        </w:rPr>
        <w:t xml:space="preserve"> mediante el</w:t>
      </w:r>
      <w:r w:rsidR="005C7CC9" w:rsidRPr="003A2FE3">
        <w:rPr>
          <w:rFonts w:asciiTheme="majorHAnsi" w:hAnsiTheme="majorHAnsi"/>
          <w:sz w:val="20"/>
          <w:szCs w:val="20"/>
          <w:lang w:val="es-ES_tradnl"/>
        </w:rPr>
        <w:t xml:space="preserve"> recurso de casación</w:t>
      </w:r>
      <w:r w:rsidR="00F21C06" w:rsidRPr="003A2FE3">
        <w:rPr>
          <w:rFonts w:asciiTheme="majorHAnsi" w:hAnsiTheme="majorHAnsi"/>
          <w:sz w:val="20"/>
          <w:szCs w:val="20"/>
          <w:lang w:val="es-ES_tradnl"/>
        </w:rPr>
        <w:t xml:space="preserve">, </w:t>
      </w:r>
      <w:r w:rsidR="00F076F3" w:rsidRPr="003A2FE3">
        <w:rPr>
          <w:rFonts w:asciiTheme="majorHAnsi" w:hAnsiTheme="majorHAnsi"/>
          <w:sz w:val="20"/>
          <w:szCs w:val="20"/>
          <w:lang w:val="es-ES_tradnl"/>
        </w:rPr>
        <w:t xml:space="preserve">esto </w:t>
      </w:r>
      <w:r w:rsidR="00CE69F0" w:rsidRPr="003A2FE3">
        <w:rPr>
          <w:rFonts w:asciiTheme="majorHAnsi" w:hAnsiTheme="majorHAnsi"/>
          <w:sz w:val="20"/>
          <w:szCs w:val="20"/>
          <w:lang w:val="es-ES_tradnl"/>
        </w:rPr>
        <w:t>antes de acudir al Sistema Interamericano</w:t>
      </w:r>
      <w:r w:rsidR="00FB346B" w:rsidRPr="003A2FE3">
        <w:rPr>
          <w:rFonts w:asciiTheme="majorHAnsi" w:hAnsiTheme="majorHAnsi"/>
          <w:sz w:val="20"/>
          <w:szCs w:val="20"/>
          <w:lang w:val="es-ES_tradnl"/>
        </w:rPr>
        <w:t>.</w:t>
      </w:r>
    </w:p>
    <w:p w14:paraId="489EC37F" w14:textId="44E992BF" w:rsidR="00E76763" w:rsidRPr="003A2FE3" w:rsidRDefault="00E76763" w:rsidP="00E76763">
      <w:pPr>
        <w:numPr>
          <w:ilvl w:val="0"/>
          <w:numId w:val="55"/>
        </w:numPr>
        <w:suppressAutoHyphens/>
        <w:spacing w:before="240" w:after="240"/>
        <w:jc w:val="both"/>
        <w:rPr>
          <w:rFonts w:ascii="Cambria" w:hAnsi="Cambria"/>
          <w:sz w:val="20"/>
          <w:szCs w:val="20"/>
          <w:lang w:val="es-ES_tradnl"/>
        </w:rPr>
      </w:pPr>
      <w:r w:rsidRPr="003A2FE3">
        <w:rPr>
          <w:rFonts w:ascii="Cambria" w:hAnsi="Cambria"/>
          <w:sz w:val="20"/>
          <w:szCs w:val="20"/>
          <w:lang w:val="es-ES_tradnl"/>
        </w:rPr>
        <w:t>En relación con este extremo de la petición, la CIDH recuerda que el análisis sobre los requisitos previstos en los artículos 46 y 47 de la Convención debe hacerse a la luz de la situación vigente al momento en que se pronuncia sobre la admisibilidad o inadmisibilidad del reclamo. Es muy frecuente que, durante la tramitación, haya cambios en el estado de agotamiento de los recursos internos. No obstante, el sistema de peticiones y casos asegura que tanto el Estado como el peticionario tengan la plena oportunidad para presentar información y alegatos al respecto</w:t>
      </w:r>
      <w:r w:rsidRPr="003A2FE3">
        <w:rPr>
          <w:rStyle w:val="FootnoteReference"/>
          <w:rFonts w:ascii="Cambria" w:hAnsi="Cambria"/>
          <w:sz w:val="20"/>
          <w:szCs w:val="20"/>
          <w:lang w:val="es-ES_tradnl"/>
        </w:rPr>
        <w:footnoteReference w:id="7"/>
      </w:r>
      <w:r w:rsidRPr="003A2FE3">
        <w:rPr>
          <w:rFonts w:ascii="Cambria" w:hAnsi="Cambria"/>
          <w:sz w:val="20"/>
          <w:szCs w:val="20"/>
          <w:lang w:val="es-ES_tradnl"/>
        </w:rPr>
        <w:t>. Asimismo, la Comisión reitera su posición constante según la cual la situación que debe tenerse en cuenta para establecer si se han agotado los recursos de la jurisdicción interna es aquella existente al decidir sobre la admisibilidad</w:t>
      </w:r>
      <w:r w:rsidRPr="003A2FE3">
        <w:rPr>
          <w:rStyle w:val="FootnoteReference"/>
          <w:rFonts w:ascii="Cambria" w:hAnsi="Cambria"/>
          <w:sz w:val="20"/>
          <w:szCs w:val="20"/>
          <w:lang w:val="es-ES_tradnl"/>
        </w:rPr>
        <w:footnoteReference w:id="8"/>
      </w:r>
      <w:r w:rsidRPr="003A2FE3">
        <w:rPr>
          <w:rFonts w:ascii="Cambria" w:hAnsi="Cambria"/>
          <w:sz w:val="20"/>
          <w:szCs w:val="20"/>
          <w:lang w:val="es-ES_tradnl"/>
        </w:rPr>
        <w:t>.</w:t>
      </w:r>
    </w:p>
    <w:p w14:paraId="7A451E0D" w14:textId="693F39E2" w:rsidR="00E76763" w:rsidRPr="003A2FE3" w:rsidRDefault="006A53A2" w:rsidP="007353A5">
      <w:pPr>
        <w:numPr>
          <w:ilvl w:val="0"/>
          <w:numId w:val="55"/>
        </w:numPr>
        <w:suppressAutoHyphens/>
        <w:spacing w:before="240" w:after="240"/>
        <w:jc w:val="both"/>
        <w:rPr>
          <w:rFonts w:ascii="Cambria" w:hAnsi="Cambria"/>
          <w:sz w:val="20"/>
          <w:szCs w:val="20"/>
          <w:lang w:val="es-ES_tradnl"/>
        </w:rPr>
      </w:pPr>
      <w:r w:rsidRPr="003A2FE3">
        <w:rPr>
          <w:rFonts w:ascii="Cambria" w:hAnsi="Cambria"/>
          <w:sz w:val="20"/>
          <w:szCs w:val="20"/>
          <w:lang w:val="es-ES_tradnl"/>
        </w:rPr>
        <w:t xml:space="preserve">En este </w:t>
      </w:r>
      <w:r w:rsidR="003A2FE3" w:rsidRPr="003A2FE3">
        <w:rPr>
          <w:rFonts w:ascii="Cambria" w:hAnsi="Cambria"/>
          <w:sz w:val="20"/>
          <w:szCs w:val="20"/>
          <w:lang w:val="es-ES_tradnl"/>
        </w:rPr>
        <w:t>sentido</w:t>
      </w:r>
      <w:r w:rsidR="00E76763" w:rsidRPr="003A2FE3">
        <w:rPr>
          <w:rFonts w:ascii="Cambria" w:hAnsi="Cambria"/>
          <w:sz w:val="20"/>
          <w:szCs w:val="20"/>
          <w:lang w:val="es-ES_tradnl"/>
        </w:rPr>
        <w:t xml:space="preserve">, la CIDH constata que </w:t>
      </w:r>
      <w:r w:rsidR="00005451" w:rsidRPr="003A2FE3">
        <w:rPr>
          <w:rFonts w:ascii="Cambria" w:hAnsi="Cambria"/>
          <w:sz w:val="20"/>
          <w:szCs w:val="20"/>
          <w:lang w:val="es-ES_tradnl"/>
        </w:rPr>
        <w:t>con relación a</w:t>
      </w:r>
      <w:r w:rsidR="00E76763" w:rsidRPr="003A2FE3">
        <w:rPr>
          <w:rFonts w:ascii="Cambria" w:hAnsi="Cambria"/>
          <w:sz w:val="20"/>
          <w:szCs w:val="20"/>
          <w:lang w:val="es-ES_tradnl"/>
        </w:rPr>
        <w:t xml:space="preserve"> este reclamo el señor Trujillo agotó los siguientes recursos domésticos: </w:t>
      </w:r>
      <w:r w:rsidR="0089550F" w:rsidRPr="003A2FE3">
        <w:rPr>
          <w:rFonts w:ascii="Cambria" w:hAnsi="Cambria"/>
          <w:sz w:val="20"/>
          <w:szCs w:val="20"/>
          <w:lang w:val="es-ES_tradnl"/>
        </w:rPr>
        <w:t xml:space="preserve">(a) </w:t>
      </w:r>
      <w:r w:rsidR="003C00FB" w:rsidRPr="003A2FE3">
        <w:rPr>
          <w:rFonts w:ascii="Cambria" w:hAnsi="Cambria"/>
          <w:sz w:val="20"/>
          <w:szCs w:val="20"/>
          <w:lang w:val="es-ES_tradnl"/>
        </w:rPr>
        <w:t xml:space="preserve">el 22 de febrero de 2013 con </w:t>
      </w:r>
      <w:r w:rsidR="0089550F" w:rsidRPr="003A2FE3">
        <w:rPr>
          <w:rFonts w:ascii="Cambria" w:hAnsi="Cambria"/>
          <w:sz w:val="20"/>
          <w:szCs w:val="20"/>
          <w:lang w:val="es-ES_tradnl"/>
        </w:rPr>
        <w:t xml:space="preserve">la demanda </w:t>
      </w:r>
      <w:r w:rsidR="003C00FB" w:rsidRPr="003A2FE3">
        <w:rPr>
          <w:rFonts w:ascii="Cambria" w:hAnsi="Cambria"/>
          <w:sz w:val="20"/>
          <w:szCs w:val="20"/>
          <w:lang w:val="es-ES_tradnl"/>
        </w:rPr>
        <w:t xml:space="preserve">que inició el proceso </w:t>
      </w:r>
      <w:r w:rsidR="00005451" w:rsidRPr="003A2FE3">
        <w:rPr>
          <w:rFonts w:ascii="Cambria" w:hAnsi="Cambria"/>
          <w:sz w:val="20"/>
          <w:szCs w:val="20"/>
          <w:lang w:val="es-ES_tradnl"/>
        </w:rPr>
        <w:t>contencioso-</w:t>
      </w:r>
      <w:r w:rsidR="003C00FB" w:rsidRPr="003A2FE3">
        <w:rPr>
          <w:rFonts w:ascii="Cambria" w:hAnsi="Cambria"/>
          <w:sz w:val="20"/>
          <w:szCs w:val="20"/>
          <w:lang w:val="es-ES_tradnl"/>
        </w:rPr>
        <w:t xml:space="preserve">administrativo, misma que fue </w:t>
      </w:r>
      <w:r w:rsidR="007200B1" w:rsidRPr="003A2FE3">
        <w:rPr>
          <w:rFonts w:ascii="Cambria" w:hAnsi="Cambria"/>
          <w:sz w:val="20"/>
          <w:szCs w:val="20"/>
          <w:lang w:val="es-ES_tradnl"/>
        </w:rPr>
        <w:t>rechazada el 6 de enero de 2020</w:t>
      </w:r>
      <w:r w:rsidRPr="003A2FE3">
        <w:rPr>
          <w:rFonts w:ascii="Cambria" w:hAnsi="Cambria"/>
          <w:sz w:val="20"/>
          <w:szCs w:val="20"/>
          <w:lang w:val="es-ES_tradnl"/>
        </w:rPr>
        <w:t>;</w:t>
      </w:r>
      <w:r w:rsidR="007200B1" w:rsidRPr="003A2FE3">
        <w:rPr>
          <w:rFonts w:ascii="Cambria" w:hAnsi="Cambria"/>
          <w:sz w:val="20"/>
          <w:szCs w:val="20"/>
          <w:lang w:val="es-ES_tradnl"/>
        </w:rPr>
        <w:t xml:space="preserve"> y (b) </w:t>
      </w:r>
      <w:r w:rsidR="00005451" w:rsidRPr="003A2FE3">
        <w:rPr>
          <w:rFonts w:ascii="Cambria" w:hAnsi="Cambria"/>
          <w:sz w:val="20"/>
          <w:szCs w:val="20"/>
          <w:lang w:val="es-ES_tradnl"/>
        </w:rPr>
        <w:t>la</w:t>
      </w:r>
      <w:r w:rsidR="007200B1" w:rsidRPr="003A2FE3">
        <w:rPr>
          <w:rFonts w:ascii="Cambria" w:hAnsi="Cambria"/>
          <w:sz w:val="20"/>
          <w:szCs w:val="20"/>
          <w:lang w:val="es-ES_tradnl"/>
        </w:rPr>
        <w:t xml:space="preserve"> </w:t>
      </w:r>
      <w:r w:rsidR="00005451" w:rsidRPr="003A2FE3">
        <w:rPr>
          <w:rFonts w:ascii="Cambria" w:hAnsi="Cambria"/>
          <w:sz w:val="20"/>
          <w:szCs w:val="20"/>
          <w:lang w:val="es-ES_tradnl"/>
        </w:rPr>
        <w:t>interposición de</w:t>
      </w:r>
      <w:r w:rsidR="007200B1" w:rsidRPr="003A2FE3">
        <w:rPr>
          <w:rFonts w:ascii="Cambria" w:hAnsi="Cambria"/>
          <w:sz w:val="20"/>
          <w:szCs w:val="20"/>
          <w:lang w:val="es-ES_tradnl"/>
        </w:rPr>
        <w:t xml:space="preserve"> una acción extraordinaria de protección</w:t>
      </w:r>
      <w:r w:rsidR="00005451" w:rsidRPr="003A2FE3">
        <w:rPr>
          <w:rFonts w:ascii="Cambria" w:hAnsi="Cambria"/>
          <w:sz w:val="20"/>
          <w:szCs w:val="20"/>
          <w:lang w:val="es-ES_tradnl"/>
        </w:rPr>
        <w:t xml:space="preserve"> en contra del rechazo de la demanda</w:t>
      </w:r>
      <w:r w:rsidR="007200B1" w:rsidRPr="003A2FE3">
        <w:rPr>
          <w:rFonts w:ascii="Cambria" w:hAnsi="Cambria"/>
          <w:sz w:val="20"/>
          <w:szCs w:val="20"/>
          <w:lang w:val="es-ES_tradnl"/>
        </w:rPr>
        <w:t>, misma que el 9 de julio de 2020 fue inadmitida a trámite. Con ello, la Comisión nota que el señor Trujillo agotó; en primer lugar, un recurso por la vía ordinaria y</w:t>
      </w:r>
      <w:r w:rsidR="00005451" w:rsidRPr="003A2FE3">
        <w:rPr>
          <w:rFonts w:ascii="Cambria" w:hAnsi="Cambria"/>
          <w:sz w:val="20"/>
          <w:szCs w:val="20"/>
          <w:lang w:val="es-ES_tradnl"/>
        </w:rPr>
        <w:t>;</w:t>
      </w:r>
      <w:r w:rsidR="007200B1" w:rsidRPr="003A2FE3">
        <w:rPr>
          <w:rFonts w:ascii="Cambria" w:hAnsi="Cambria"/>
          <w:sz w:val="20"/>
          <w:szCs w:val="20"/>
          <w:lang w:val="es-ES_tradnl"/>
        </w:rPr>
        <w:t xml:space="preserve"> ante su negativa, </w:t>
      </w:r>
      <w:r w:rsidR="00005451" w:rsidRPr="003A2FE3">
        <w:rPr>
          <w:rFonts w:ascii="Cambria" w:hAnsi="Cambria"/>
          <w:sz w:val="20"/>
          <w:szCs w:val="20"/>
          <w:lang w:val="es-ES_tradnl"/>
        </w:rPr>
        <w:t xml:space="preserve">en segundo, </w:t>
      </w:r>
      <w:r w:rsidR="007200B1" w:rsidRPr="003A2FE3">
        <w:rPr>
          <w:rFonts w:ascii="Cambria" w:hAnsi="Cambria"/>
          <w:sz w:val="20"/>
          <w:szCs w:val="20"/>
          <w:lang w:val="es-ES_tradnl"/>
        </w:rPr>
        <w:t xml:space="preserve">acudió por la vía extraordinaria mediante la acción extraordinaria de protección. Por su parte, el Estado </w:t>
      </w:r>
      <w:r w:rsidR="00A93D48" w:rsidRPr="003A2FE3">
        <w:rPr>
          <w:rFonts w:ascii="Cambria" w:hAnsi="Cambria"/>
          <w:sz w:val="20"/>
          <w:szCs w:val="20"/>
          <w:lang w:val="es-ES_tradnl"/>
        </w:rPr>
        <w:t xml:space="preserve">no </w:t>
      </w:r>
      <w:r w:rsidR="007353A5" w:rsidRPr="003A2FE3">
        <w:rPr>
          <w:rFonts w:ascii="Cambria" w:hAnsi="Cambria"/>
          <w:sz w:val="20"/>
          <w:szCs w:val="20"/>
          <w:lang w:val="es-ES_tradnl"/>
        </w:rPr>
        <w:t>ha controvertido la interposición de la acción extraordinaria de protección, si bien, en su momento, indicó que el recurso de casación era el idóneo a agotar en caso de que la sentencia de primera instancia no fuera favorable a los intereses del peticionario, no se pronunció respecto de la idoneidad de este otro recurso extraordinario efectivamente agotado por el señor Trujillo</w:t>
      </w:r>
      <w:r w:rsidR="00E76763" w:rsidRPr="003A2FE3">
        <w:rPr>
          <w:rFonts w:ascii="Cambria" w:hAnsi="Cambria"/>
          <w:sz w:val="20"/>
          <w:szCs w:val="20"/>
          <w:lang w:val="es-ES_tradnl"/>
        </w:rPr>
        <w:t>. Por lo tanto,</w:t>
      </w:r>
      <w:r w:rsidR="007353A5" w:rsidRPr="003A2FE3">
        <w:rPr>
          <w:rFonts w:ascii="Cambria" w:hAnsi="Cambria"/>
          <w:sz w:val="20"/>
          <w:szCs w:val="20"/>
          <w:lang w:val="es-ES_tradnl"/>
        </w:rPr>
        <w:t xml:space="preserve"> la CIDH observa</w:t>
      </w:r>
      <w:r w:rsidR="00E76763" w:rsidRPr="003A2FE3">
        <w:rPr>
          <w:rFonts w:ascii="Cambria" w:hAnsi="Cambria"/>
          <w:sz w:val="20"/>
          <w:szCs w:val="20"/>
          <w:lang w:val="es-ES_tradnl"/>
        </w:rPr>
        <w:t xml:space="preserve"> </w:t>
      </w:r>
      <w:r w:rsidR="00005451" w:rsidRPr="003A2FE3">
        <w:rPr>
          <w:rFonts w:ascii="Cambria" w:hAnsi="Cambria"/>
          <w:sz w:val="20"/>
          <w:szCs w:val="20"/>
          <w:lang w:val="es-ES_tradnl"/>
        </w:rPr>
        <w:t xml:space="preserve">que </w:t>
      </w:r>
      <w:r w:rsidR="00E76763" w:rsidRPr="003A2FE3">
        <w:rPr>
          <w:rFonts w:ascii="Cambria" w:hAnsi="Cambria"/>
          <w:sz w:val="20"/>
          <w:szCs w:val="20"/>
          <w:lang w:val="es-ES_tradnl"/>
        </w:rPr>
        <w:t>el agotamiento de los recursos internos se dio mientras la presente petición se encontraba en la etapa de admisibilidad. En consecuencia, la CIDH concluye que la citada decisión</w:t>
      </w:r>
      <w:r w:rsidR="006D0420" w:rsidRPr="003A2FE3">
        <w:rPr>
          <w:rFonts w:ascii="Cambria" w:hAnsi="Cambria"/>
          <w:sz w:val="20"/>
          <w:szCs w:val="20"/>
          <w:lang w:val="es-ES_tradnl"/>
        </w:rPr>
        <w:t xml:space="preserve"> (b)</w:t>
      </w:r>
      <w:r w:rsidR="00E76763" w:rsidRPr="003A2FE3">
        <w:rPr>
          <w:rFonts w:ascii="Cambria" w:hAnsi="Cambria"/>
          <w:sz w:val="20"/>
          <w:szCs w:val="20"/>
          <w:lang w:val="es-ES_tradnl"/>
        </w:rPr>
        <w:t xml:space="preserve"> agotó la jurisdicción interna, cumpliéndose así con el artículo 46.1.a) de la Convención. Asimismo, tomando en cuenta que la petición había sido presentada en la CIDH el </w:t>
      </w:r>
      <w:r w:rsidR="007353A5" w:rsidRPr="003A2FE3">
        <w:rPr>
          <w:rFonts w:ascii="Cambria" w:hAnsi="Cambria"/>
          <w:sz w:val="20"/>
          <w:szCs w:val="20"/>
          <w:lang w:val="es-ES_tradnl"/>
        </w:rPr>
        <w:t>24</w:t>
      </w:r>
      <w:r w:rsidR="00E76763" w:rsidRPr="003A2FE3">
        <w:rPr>
          <w:rFonts w:ascii="Cambria" w:hAnsi="Cambria"/>
          <w:sz w:val="20"/>
          <w:szCs w:val="20"/>
          <w:lang w:val="es-ES_tradnl"/>
        </w:rPr>
        <w:t xml:space="preserve"> de </w:t>
      </w:r>
      <w:r w:rsidR="007353A5" w:rsidRPr="003A2FE3">
        <w:rPr>
          <w:rFonts w:ascii="Cambria" w:hAnsi="Cambria"/>
          <w:sz w:val="20"/>
          <w:szCs w:val="20"/>
          <w:lang w:val="es-ES_tradnl"/>
        </w:rPr>
        <w:t>febrero</w:t>
      </w:r>
      <w:r w:rsidR="00E76763" w:rsidRPr="003A2FE3">
        <w:rPr>
          <w:rFonts w:ascii="Cambria" w:hAnsi="Cambria"/>
          <w:sz w:val="20"/>
          <w:szCs w:val="20"/>
          <w:lang w:val="es-ES_tradnl"/>
        </w:rPr>
        <w:t xml:space="preserve"> de 2013, la misma cumple con el art. 46.1.b).</w:t>
      </w:r>
    </w:p>
    <w:p w14:paraId="10FA7A70" w14:textId="77777777" w:rsidR="00D518D5" w:rsidRPr="003A2FE3" w:rsidRDefault="00813F4A" w:rsidP="009B451F">
      <w:pPr>
        <w:pStyle w:val="ListParagraph"/>
        <w:numPr>
          <w:ilvl w:val="0"/>
          <w:numId w:val="55"/>
        </w:numPr>
        <w:suppressAutoHyphens/>
        <w:spacing w:after="240"/>
        <w:jc w:val="both"/>
        <w:rPr>
          <w:rFonts w:asciiTheme="majorHAnsi" w:hAnsiTheme="majorHAnsi"/>
          <w:sz w:val="20"/>
          <w:szCs w:val="20"/>
          <w:lang w:val="es-ES_tradnl"/>
        </w:rPr>
      </w:pPr>
      <w:r w:rsidRPr="003A2FE3">
        <w:rPr>
          <w:rFonts w:asciiTheme="majorHAnsi" w:hAnsiTheme="majorHAnsi"/>
          <w:sz w:val="20"/>
          <w:szCs w:val="20"/>
          <w:lang w:val="es-ES_tradnl"/>
        </w:rPr>
        <w:t>Con respecto al reclamo (ii), consistente en el alegado despido arbitrario su</w:t>
      </w:r>
      <w:r w:rsidR="001B25CE" w:rsidRPr="003A2FE3">
        <w:rPr>
          <w:rFonts w:asciiTheme="majorHAnsi" w:hAnsiTheme="majorHAnsi"/>
          <w:sz w:val="20"/>
          <w:szCs w:val="20"/>
          <w:lang w:val="es-ES_tradnl"/>
        </w:rPr>
        <w:t>frido por el peticionario por parte de la Fiscalía General del Estado</w:t>
      </w:r>
      <w:r w:rsidR="00E804F7" w:rsidRPr="003A2FE3">
        <w:rPr>
          <w:rFonts w:asciiTheme="majorHAnsi" w:hAnsiTheme="majorHAnsi"/>
          <w:sz w:val="20"/>
          <w:szCs w:val="20"/>
          <w:lang w:val="es-ES_tradnl"/>
        </w:rPr>
        <w:t xml:space="preserve">, de la información contenida en el expediente se desprende que </w:t>
      </w:r>
      <w:r w:rsidR="00307A5A" w:rsidRPr="003A2FE3">
        <w:rPr>
          <w:rFonts w:asciiTheme="majorHAnsi" w:hAnsiTheme="majorHAnsi"/>
          <w:sz w:val="20"/>
          <w:szCs w:val="20"/>
          <w:lang w:val="es-ES_tradnl"/>
        </w:rPr>
        <w:t xml:space="preserve">mediante diversos escritos presentados </w:t>
      </w:r>
      <w:r w:rsidR="00F827B8" w:rsidRPr="003A2FE3">
        <w:rPr>
          <w:rFonts w:asciiTheme="majorHAnsi" w:hAnsiTheme="majorHAnsi"/>
          <w:sz w:val="20"/>
          <w:szCs w:val="20"/>
          <w:lang w:val="es-ES_tradnl"/>
        </w:rPr>
        <w:t xml:space="preserve">por el peticionario </w:t>
      </w:r>
      <w:r w:rsidR="00307A5A" w:rsidRPr="003A2FE3">
        <w:rPr>
          <w:rFonts w:asciiTheme="majorHAnsi" w:hAnsiTheme="majorHAnsi"/>
          <w:sz w:val="20"/>
          <w:szCs w:val="20"/>
          <w:lang w:val="es-ES_tradnl"/>
        </w:rPr>
        <w:t>ante dicha entidad en 2019 y 2020</w:t>
      </w:r>
      <w:r w:rsidR="00F827B8" w:rsidRPr="003A2FE3">
        <w:rPr>
          <w:rFonts w:asciiTheme="majorHAnsi" w:hAnsiTheme="majorHAnsi"/>
          <w:sz w:val="20"/>
          <w:szCs w:val="20"/>
          <w:lang w:val="es-ES_tradnl"/>
        </w:rPr>
        <w:t>, este</w:t>
      </w:r>
      <w:r w:rsidR="00307A5A" w:rsidRPr="003A2FE3">
        <w:rPr>
          <w:rFonts w:asciiTheme="majorHAnsi" w:hAnsiTheme="majorHAnsi"/>
          <w:sz w:val="20"/>
          <w:szCs w:val="20"/>
          <w:lang w:val="es-ES_tradnl"/>
        </w:rPr>
        <w:t xml:space="preserve"> solicitó la anulación de su destitución</w:t>
      </w:r>
      <w:r w:rsidR="005529B8" w:rsidRPr="003A2FE3">
        <w:rPr>
          <w:rFonts w:asciiTheme="majorHAnsi" w:hAnsiTheme="majorHAnsi"/>
          <w:sz w:val="20"/>
          <w:szCs w:val="20"/>
          <w:lang w:val="es-ES_tradnl"/>
        </w:rPr>
        <w:t xml:space="preserve"> por la vía administrativa</w:t>
      </w:r>
      <w:r w:rsidR="00307A5A" w:rsidRPr="003A2FE3">
        <w:rPr>
          <w:rFonts w:asciiTheme="majorHAnsi" w:hAnsiTheme="majorHAnsi"/>
          <w:sz w:val="20"/>
          <w:szCs w:val="20"/>
          <w:lang w:val="es-ES_tradnl"/>
        </w:rPr>
        <w:t>; sin embargo, ante la falta de respuesta interpuso una acción de protección</w:t>
      </w:r>
      <w:r w:rsidR="0042275F" w:rsidRPr="003A2FE3">
        <w:rPr>
          <w:rFonts w:asciiTheme="majorHAnsi" w:hAnsiTheme="majorHAnsi"/>
          <w:sz w:val="20"/>
          <w:szCs w:val="20"/>
          <w:lang w:val="es-ES_tradnl"/>
        </w:rPr>
        <w:t>,</w:t>
      </w:r>
      <w:r w:rsidR="00BC42B3" w:rsidRPr="003A2FE3">
        <w:rPr>
          <w:rFonts w:asciiTheme="majorHAnsi" w:hAnsiTheme="majorHAnsi"/>
          <w:sz w:val="20"/>
          <w:szCs w:val="20"/>
          <w:lang w:val="es-ES_tradnl"/>
        </w:rPr>
        <w:t xml:space="preserve"> la cual</w:t>
      </w:r>
      <w:r w:rsidR="00307A5A" w:rsidRPr="003A2FE3">
        <w:rPr>
          <w:rFonts w:asciiTheme="majorHAnsi" w:hAnsiTheme="majorHAnsi"/>
          <w:sz w:val="20"/>
          <w:szCs w:val="20"/>
          <w:lang w:val="es-ES_tradnl"/>
        </w:rPr>
        <w:t xml:space="preserve"> fue rechazada</w:t>
      </w:r>
      <w:r w:rsidR="00277635" w:rsidRPr="003A2FE3">
        <w:rPr>
          <w:rFonts w:asciiTheme="majorHAnsi" w:hAnsiTheme="majorHAnsi"/>
          <w:sz w:val="20"/>
          <w:szCs w:val="20"/>
          <w:lang w:val="es-ES_tradnl"/>
        </w:rPr>
        <w:t>, por lo que</w:t>
      </w:r>
      <w:r w:rsidR="00307A5A" w:rsidRPr="003A2FE3">
        <w:rPr>
          <w:rFonts w:asciiTheme="majorHAnsi" w:hAnsiTheme="majorHAnsi"/>
          <w:sz w:val="20"/>
          <w:szCs w:val="20"/>
          <w:lang w:val="es-ES_tradnl"/>
        </w:rPr>
        <w:t xml:space="preserve"> interpuso</w:t>
      </w:r>
      <w:r w:rsidR="000F6128" w:rsidRPr="003A2FE3">
        <w:rPr>
          <w:rFonts w:asciiTheme="majorHAnsi" w:hAnsiTheme="majorHAnsi"/>
          <w:sz w:val="20"/>
          <w:szCs w:val="20"/>
          <w:lang w:val="es-ES_tradnl"/>
        </w:rPr>
        <w:t xml:space="preserve"> un</w:t>
      </w:r>
      <w:r w:rsidR="00307A5A" w:rsidRPr="003A2FE3">
        <w:rPr>
          <w:rFonts w:asciiTheme="majorHAnsi" w:hAnsiTheme="majorHAnsi"/>
          <w:sz w:val="20"/>
          <w:szCs w:val="20"/>
          <w:lang w:val="es-ES_tradnl"/>
        </w:rPr>
        <w:t xml:space="preserve"> </w:t>
      </w:r>
      <w:r w:rsidR="006E3DAE" w:rsidRPr="003A2FE3">
        <w:rPr>
          <w:rFonts w:asciiTheme="majorHAnsi" w:hAnsiTheme="majorHAnsi"/>
          <w:sz w:val="20"/>
          <w:szCs w:val="20"/>
          <w:lang w:val="es-ES_tradnl"/>
        </w:rPr>
        <w:t xml:space="preserve">recurso de apelación, mismo que fue rechazado el 21 de marzo de 2019; finalmente, en contra de </w:t>
      </w:r>
      <w:r w:rsidR="00AA14C8" w:rsidRPr="003A2FE3">
        <w:rPr>
          <w:rFonts w:asciiTheme="majorHAnsi" w:hAnsiTheme="majorHAnsi"/>
          <w:sz w:val="20"/>
          <w:szCs w:val="20"/>
          <w:lang w:val="es-ES_tradnl"/>
        </w:rPr>
        <w:t>ello</w:t>
      </w:r>
      <w:r w:rsidR="006E3DAE" w:rsidRPr="003A2FE3">
        <w:rPr>
          <w:rFonts w:asciiTheme="majorHAnsi" w:hAnsiTheme="majorHAnsi"/>
          <w:sz w:val="20"/>
          <w:szCs w:val="20"/>
          <w:lang w:val="es-ES_tradnl"/>
        </w:rPr>
        <w:t xml:space="preserve"> interpuso una acción extraordinaria </w:t>
      </w:r>
      <w:r w:rsidR="006E3DAE" w:rsidRPr="003A2FE3">
        <w:rPr>
          <w:rFonts w:asciiTheme="majorHAnsi" w:hAnsiTheme="majorHAnsi"/>
          <w:sz w:val="20"/>
          <w:szCs w:val="20"/>
          <w:lang w:val="es-ES_tradnl"/>
        </w:rPr>
        <w:lastRenderedPageBreak/>
        <w:t>de protección, misma que fue inadmitida por la Corte Constitucional</w:t>
      </w:r>
      <w:r w:rsidR="00987479" w:rsidRPr="003A2FE3">
        <w:rPr>
          <w:rFonts w:asciiTheme="majorHAnsi" w:hAnsiTheme="majorHAnsi"/>
          <w:sz w:val="20"/>
          <w:szCs w:val="20"/>
          <w:lang w:val="es-ES_tradnl"/>
        </w:rPr>
        <w:t xml:space="preserve"> del Ecuador</w:t>
      </w:r>
      <w:r w:rsidR="006E3DAE" w:rsidRPr="003A2FE3">
        <w:rPr>
          <w:rFonts w:asciiTheme="majorHAnsi" w:hAnsiTheme="majorHAnsi"/>
          <w:sz w:val="20"/>
          <w:szCs w:val="20"/>
          <w:lang w:val="es-ES_tradnl"/>
        </w:rPr>
        <w:t xml:space="preserve">. Por su parte, el Estado no hace referencia a ninguno de los hechos manifestados por el señor Trujillo, relativos </w:t>
      </w:r>
      <w:r w:rsidR="0042275F" w:rsidRPr="003A2FE3">
        <w:rPr>
          <w:rFonts w:asciiTheme="majorHAnsi" w:hAnsiTheme="majorHAnsi"/>
          <w:sz w:val="20"/>
          <w:szCs w:val="20"/>
          <w:lang w:val="es-ES_tradnl"/>
        </w:rPr>
        <w:t>este</w:t>
      </w:r>
      <w:r w:rsidR="006E3DAE" w:rsidRPr="003A2FE3">
        <w:rPr>
          <w:rFonts w:asciiTheme="majorHAnsi" w:hAnsiTheme="majorHAnsi"/>
          <w:sz w:val="20"/>
          <w:szCs w:val="20"/>
          <w:lang w:val="es-ES_tradnl"/>
        </w:rPr>
        <w:t xml:space="preserve"> </w:t>
      </w:r>
      <w:r w:rsidR="0042275F" w:rsidRPr="003A2FE3">
        <w:rPr>
          <w:rFonts w:asciiTheme="majorHAnsi" w:hAnsiTheme="majorHAnsi"/>
          <w:sz w:val="20"/>
          <w:szCs w:val="20"/>
          <w:lang w:val="es-ES_tradnl"/>
        </w:rPr>
        <w:t xml:space="preserve">segundo </w:t>
      </w:r>
      <w:r w:rsidR="006E3DAE" w:rsidRPr="003A2FE3">
        <w:rPr>
          <w:rFonts w:asciiTheme="majorHAnsi" w:hAnsiTheme="majorHAnsi"/>
          <w:sz w:val="20"/>
          <w:szCs w:val="20"/>
          <w:lang w:val="es-ES_tradnl"/>
        </w:rPr>
        <w:t>reclamo.</w:t>
      </w:r>
      <w:r w:rsidR="002C3AD9" w:rsidRPr="003A2FE3">
        <w:rPr>
          <w:rFonts w:asciiTheme="majorHAnsi" w:hAnsiTheme="majorHAnsi"/>
          <w:sz w:val="20"/>
          <w:szCs w:val="20"/>
          <w:lang w:val="es-ES_tradnl"/>
        </w:rPr>
        <w:t xml:space="preserve"> </w:t>
      </w:r>
      <w:r w:rsidR="00E804F7" w:rsidRPr="003A2FE3">
        <w:rPr>
          <w:rFonts w:asciiTheme="majorHAnsi" w:hAnsiTheme="majorHAnsi"/>
          <w:sz w:val="20"/>
          <w:szCs w:val="20"/>
          <w:lang w:val="es-ES_tradnl"/>
        </w:rPr>
        <w:t xml:space="preserve">Al respecto, la CIDH observa que el señor </w:t>
      </w:r>
      <w:r w:rsidR="002C3AD9" w:rsidRPr="003A2FE3">
        <w:rPr>
          <w:rFonts w:asciiTheme="majorHAnsi" w:hAnsiTheme="majorHAnsi"/>
          <w:sz w:val="20"/>
          <w:szCs w:val="20"/>
          <w:lang w:val="es-ES_tradnl"/>
        </w:rPr>
        <w:t>Trujillo</w:t>
      </w:r>
      <w:r w:rsidR="00E804F7" w:rsidRPr="003A2FE3">
        <w:rPr>
          <w:rFonts w:asciiTheme="majorHAnsi" w:hAnsiTheme="majorHAnsi"/>
          <w:sz w:val="20"/>
          <w:szCs w:val="20"/>
          <w:lang w:val="es-ES_tradnl"/>
        </w:rPr>
        <w:t xml:space="preserve"> accionó los recursos domésticos disponibles con el objeto de </w:t>
      </w:r>
      <w:r w:rsidR="00637729" w:rsidRPr="003A2FE3">
        <w:rPr>
          <w:rFonts w:asciiTheme="majorHAnsi" w:hAnsiTheme="majorHAnsi"/>
          <w:sz w:val="20"/>
          <w:szCs w:val="20"/>
          <w:lang w:val="es-ES_tradnl"/>
        </w:rPr>
        <w:t>anular la destitución sufrida mientras laboraba en la Fiscalía General del Estado</w:t>
      </w:r>
      <w:r w:rsidR="00E804F7" w:rsidRPr="003A2FE3">
        <w:rPr>
          <w:rFonts w:asciiTheme="majorHAnsi" w:hAnsiTheme="majorHAnsi"/>
          <w:sz w:val="20"/>
          <w:szCs w:val="20"/>
          <w:lang w:val="es-ES_tradnl"/>
        </w:rPr>
        <w:t xml:space="preserve">; por lo tanto, considera que esta parte de la petición cumple con los requisitos del artículo 46.1.a) de la Convención Americana. </w:t>
      </w:r>
    </w:p>
    <w:p w14:paraId="6AEE6AFB" w14:textId="639CC9E6" w:rsidR="001B25CE" w:rsidRPr="003A2FE3" w:rsidRDefault="00E804F7" w:rsidP="009B451F">
      <w:pPr>
        <w:pStyle w:val="ListParagraph"/>
        <w:numPr>
          <w:ilvl w:val="0"/>
          <w:numId w:val="55"/>
        </w:numPr>
        <w:suppressAutoHyphens/>
        <w:spacing w:after="240"/>
        <w:jc w:val="both"/>
        <w:rPr>
          <w:rFonts w:asciiTheme="majorHAnsi" w:hAnsiTheme="majorHAnsi"/>
          <w:sz w:val="20"/>
          <w:szCs w:val="20"/>
          <w:lang w:val="es-ES_tradnl"/>
        </w:rPr>
      </w:pPr>
      <w:r w:rsidRPr="003A2FE3">
        <w:rPr>
          <w:rFonts w:asciiTheme="majorHAnsi" w:hAnsiTheme="majorHAnsi"/>
          <w:sz w:val="20"/>
          <w:szCs w:val="20"/>
          <w:lang w:val="es-ES_tradnl"/>
        </w:rPr>
        <w:t xml:space="preserve">Además, considerando que la petición fue presentada el </w:t>
      </w:r>
      <w:r w:rsidR="000C610E" w:rsidRPr="003A2FE3">
        <w:rPr>
          <w:rFonts w:asciiTheme="majorHAnsi" w:hAnsiTheme="majorHAnsi"/>
          <w:sz w:val="20"/>
          <w:szCs w:val="20"/>
          <w:lang w:val="es-ES_tradnl"/>
        </w:rPr>
        <w:t>24 de febrero</w:t>
      </w:r>
      <w:r w:rsidRPr="003A2FE3">
        <w:rPr>
          <w:rFonts w:asciiTheme="majorHAnsi" w:hAnsiTheme="majorHAnsi"/>
          <w:sz w:val="20"/>
          <w:szCs w:val="20"/>
          <w:lang w:val="es-ES_tradnl"/>
        </w:rPr>
        <w:t xml:space="preserve"> 2013 y, según consta en el expediente, </w:t>
      </w:r>
      <w:r w:rsidR="00F17CC8" w:rsidRPr="003A2FE3">
        <w:rPr>
          <w:rFonts w:asciiTheme="majorHAnsi" w:hAnsiTheme="majorHAnsi"/>
          <w:sz w:val="20"/>
          <w:szCs w:val="20"/>
          <w:lang w:val="es-ES_tradnl"/>
        </w:rPr>
        <w:t xml:space="preserve">la resolución que puso fin a dicho </w:t>
      </w:r>
      <w:r w:rsidR="00DA4244" w:rsidRPr="003A2FE3">
        <w:rPr>
          <w:rFonts w:asciiTheme="majorHAnsi" w:hAnsiTheme="majorHAnsi"/>
          <w:sz w:val="20"/>
          <w:szCs w:val="20"/>
          <w:lang w:val="es-ES_tradnl"/>
        </w:rPr>
        <w:t>reclamo</w:t>
      </w:r>
      <w:r w:rsidR="00F17CC8" w:rsidRPr="003A2FE3">
        <w:rPr>
          <w:rFonts w:asciiTheme="majorHAnsi" w:hAnsiTheme="majorHAnsi"/>
          <w:sz w:val="20"/>
          <w:szCs w:val="20"/>
          <w:lang w:val="es-ES_tradnl"/>
        </w:rPr>
        <w:t xml:space="preserve"> fue el 21 de marzo de 2019 con el rechazo del recurso de apelación</w:t>
      </w:r>
      <w:r w:rsidRPr="003A2FE3">
        <w:rPr>
          <w:rFonts w:asciiTheme="majorHAnsi" w:hAnsiTheme="majorHAnsi"/>
          <w:sz w:val="20"/>
          <w:szCs w:val="20"/>
          <w:lang w:val="es-ES_tradnl"/>
        </w:rPr>
        <w:t xml:space="preserve">, es decir, posterior a la presentación de la petición, la Comisión concluye </w:t>
      </w:r>
      <w:r w:rsidR="005C0F27" w:rsidRPr="003A2FE3">
        <w:rPr>
          <w:rFonts w:asciiTheme="majorHAnsi" w:hAnsiTheme="majorHAnsi"/>
          <w:sz w:val="20"/>
          <w:szCs w:val="20"/>
          <w:lang w:val="es-ES_tradnl"/>
        </w:rPr>
        <w:t xml:space="preserve">que </w:t>
      </w:r>
      <w:r w:rsidRPr="003A2FE3">
        <w:rPr>
          <w:rFonts w:asciiTheme="majorHAnsi" w:hAnsiTheme="majorHAnsi"/>
          <w:sz w:val="20"/>
          <w:szCs w:val="20"/>
          <w:lang w:val="es-ES_tradnl"/>
        </w:rPr>
        <w:t>este extremo de la petición satisface el requisito previsto en el artículo 46.1.b) de la Convención</w:t>
      </w:r>
      <w:r w:rsidR="00FF52C4" w:rsidRPr="003A2FE3">
        <w:rPr>
          <w:rFonts w:asciiTheme="majorHAnsi" w:hAnsiTheme="majorHAnsi"/>
          <w:sz w:val="20"/>
          <w:szCs w:val="20"/>
          <w:lang w:val="es-ES_tradnl"/>
        </w:rPr>
        <w:t xml:space="preserve"> Americana.</w:t>
      </w:r>
    </w:p>
    <w:p w14:paraId="7DFB531B" w14:textId="107F5805" w:rsidR="00D31E0F" w:rsidRPr="003A2FE3" w:rsidRDefault="003239B8" w:rsidP="00772769">
      <w:pPr>
        <w:suppressAutoHyphens/>
        <w:ind w:left="720"/>
        <w:jc w:val="both"/>
        <w:rPr>
          <w:rFonts w:asciiTheme="majorHAnsi" w:hAnsiTheme="majorHAnsi"/>
          <w:b/>
          <w:bCs/>
          <w:sz w:val="20"/>
          <w:szCs w:val="20"/>
          <w:lang w:val="es-ES_tradnl"/>
        </w:rPr>
      </w:pPr>
      <w:r w:rsidRPr="003A2FE3">
        <w:rPr>
          <w:rFonts w:asciiTheme="majorHAnsi" w:hAnsiTheme="majorHAnsi"/>
          <w:b/>
          <w:bCs/>
          <w:sz w:val="20"/>
          <w:szCs w:val="20"/>
          <w:lang w:val="es-ES_tradnl"/>
        </w:rPr>
        <w:t>VII.</w:t>
      </w:r>
      <w:r w:rsidRPr="003A2FE3">
        <w:rPr>
          <w:rFonts w:asciiTheme="majorHAnsi" w:hAnsiTheme="majorHAnsi"/>
          <w:b/>
          <w:bCs/>
          <w:sz w:val="20"/>
          <w:szCs w:val="20"/>
          <w:lang w:val="es-ES_tradnl"/>
        </w:rPr>
        <w:tab/>
      </w:r>
      <w:r w:rsidR="004A6A54" w:rsidRPr="003A2FE3">
        <w:rPr>
          <w:rFonts w:asciiTheme="majorHAnsi" w:hAnsiTheme="majorHAnsi"/>
          <w:b/>
          <w:bCs/>
          <w:sz w:val="20"/>
          <w:szCs w:val="20"/>
          <w:lang w:val="es-ES_tradnl"/>
        </w:rPr>
        <w:t xml:space="preserve">ANÁLISIS DE </w:t>
      </w:r>
      <w:r w:rsidR="00C21FEF" w:rsidRPr="003A2FE3">
        <w:rPr>
          <w:rFonts w:asciiTheme="majorHAnsi" w:hAnsiTheme="majorHAnsi"/>
          <w:b/>
          <w:bCs/>
          <w:sz w:val="20"/>
          <w:szCs w:val="20"/>
          <w:lang w:val="es-ES_tradnl"/>
        </w:rPr>
        <w:t>CARACTERIZACIÓN DE LOS HECHOS ALEGADOS</w:t>
      </w:r>
    </w:p>
    <w:p w14:paraId="5385EE85" w14:textId="1D71E65C" w:rsidR="00017E65" w:rsidRPr="003A2FE3" w:rsidRDefault="0056655D" w:rsidP="0030076D">
      <w:pPr>
        <w:pStyle w:val="ListParagraph"/>
        <w:numPr>
          <w:ilvl w:val="0"/>
          <w:numId w:val="55"/>
        </w:numPr>
        <w:suppressAutoHyphens/>
        <w:spacing w:before="240" w:after="240"/>
        <w:jc w:val="both"/>
        <w:rPr>
          <w:rFonts w:asciiTheme="majorHAnsi" w:hAnsiTheme="majorHAnsi"/>
          <w:sz w:val="20"/>
          <w:szCs w:val="20"/>
          <w:lang w:val="es-ES_tradnl"/>
        </w:rPr>
      </w:pPr>
      <w:r w:rsidRPr="003A2FE3">
        <w:rPr>
          <w:rFonts w:asciiTheme="majorHAnsi" w:hAnsiTheme="majorHAnsi" w:cs="Calibri"/>
          <w:sz w:val="20"/>
          <w:szCs w:val="20"/>
          <w:lang w:val="es-ES_tradnl"/>
        </w:rPr>
        <w:t xml:space="preserve">El peticionario alega </w:t>
      </w:r>
      <w:r w:rsidR="00A02D0A" w:rsidRPr="003A2FE3">
        <w:rPr>
          <w:rFonts w:asciiTheme="majorHAnsi" w:hAnsiTheme="majorHAnsi" w:cs="Calibri"/>
          <w:sz w:val="20"/>
          <w:szCs w:val="20"/>
          <w:lang w:val="es-ES_tradnl"/>
        </w:rPr>
        <w:t xml:space="preserve">que </w:t>
      </w:r>
      <w:r w:rsidR="003D3C7E" w:rsidRPr="003A2FE3">
        <w:rPr>
          <w:rFonts w:asciiTheme="majorHAnsi" w:hAnsiTheme="majorHAnsi" w:cs="Calibri"/>
          <w:sz w:val="20"/>
          <w:szCs w:val="20"/>
          <w:lang w:val="es-ES_tradnl"/>
        </w:rPr>
        <w:t>ambos</w:t>
      </w:r>
      <w:r w:rsidR="00A02D0A" w:rsidRPr="003A2FE3">
        <w:rPr>
          <w:rFonts w:asciiTheme="majorHAnsi" w:hAnsiTheme="majorHAnsi" w:cs="Calibri"/>
          <w:sz w:val="20"/>
          <w:szCs w:val="20"/>
          <w:lang w:val="es-ES_tradnl"/>
        </w:rPr>
        <w:t xml:space="preserve"> despidos sufridos en su contra</w:t>
      </w:r>
      <w:r w:rsidR="00594D1D" w:rsidRPr="003A2FE3">
        <w:rPr>
          <w:rFonts w:asciiTheme="majorHAnsi" w:hAnsiTheme="majorHAnsi" w:cs="Calibri"/>
          <w:sz w:val="20"/>
          <w:szCs w:val="20"/>
          <w:lang w:val="es-ES_tradnl"/>
        </w:rPr>
        <w:t>,</w:t>
      </w:r>
      <w:r w:rsidR="00A02D0A" w:rsidRPr="003A2FE3">
        <w:rPr>
          <w:rFonts w:asciiTheme="majorHAnsi" w:hAnsiTheme="majorHAnsi" w:cs="Calibri"/>
          <w:sz w:val="20"/>
          <w:szCs w:val="20"/>
          <w:lang w:val="es-ES_tradnl"/>
        </w:rPr>
        <w:t xml:space="preserve"> por parte de las </w:t>
      </w:r>
      <w:r w:rsidR="009260AA" w:rsidRPr="003A2FE3">
        <w:rPr>
          <w:rFonts w:asciiTheme="majorHAnsi" w:hAnsiTheme="majorHAnsi" w:cs="Calibri"/>
          <w:sz w:val="20"/>
          <w:szCs w:val="20"/>
          <w:lang w:val="es-ES_tradnl"/>
        </w:rPr>
        <w:t>referidas</w:t>
      </w:r>
      <w:r w:rsidR="00A02D0A" w:rsidRPr="003A2FE3">
        <w:rPr>
          <w:rFonts w:asciiTheme="majorHAnsi" w:hAnsiTheme="majorHAnsi" w:cs="Calibri"/>
          <w:sz w:val="20"/>
          <w:szCs w:val="20"/>
          <w:lang w:val="es-ES_tradnl"/>
        </w:rPr>
        <w:t xml:space="preserve"> entidades estatales</w:t>
      </w:r>
      <w:r w:rsidR="00594D1D" w:rsidRPr="003A2FE3">
        <w:rPr>
          <w:rFonts w:asciiTheme="majorHAnsi" w:hAnsiTheme="majorHAnsi" w:cs="Calibri"/>
          <w:sz w:val="20"/>
          <w:szCs w:val="20"/>
          <w:lang w:val="es-ES_tradnl"/>
        </w:rPr>
        <w:t>,</w:t>
      </w:r>
      <w:r w:rsidR="00A02D0A" w:rsidRPr="003A2FE3">
        <w:rPr>
          <w:rFonts w:asciiTheme="majorHAnsi" w:hAnsiTheme="majorHAnsi" w:cs="Calibri"/>
          <w:sz w:val="20"/>
          <w:szCs w:val="20"/>
          <w:lang w:val="es-ES_tradnl"/>
        </w:rPr>
        <w:t xml:space="preserve"> vulneraron su derecho </w:t>
      </w:r>
      <w:r w:rsidR="009D1C23" w:rsidRPr="003A2FE3">
        <w:rPr>
          <w:rFonts w:asciiTheme="majorHAnsi" w:hAnsiTheme="majorHAnsi" w:cs="Calibri"/>
          <w:sz w:val="20"/>
          <w:szCs w:val="20"/>
          <w:lang w:val="es-ES_tradnl"/>
        </w:rPr>
        <w:t xml:space="preserve">al trabajo y </w:t>
      </w:r>
      <w:r w:rsidR="00A02D0A" w:rsidRPr="003A2FE3">
        <w:rPr>
          <w:rFonts w:asciiTheme="majorHAnsi" w:hAnsiTheme="majorHAnsi" w:cs="Calibri"/>
          <w:sz w:val="20"/>
          <w:szCs w:val="20"/>
          <w:lang w:val="es-ES_tradnl"/>
        </w:rPr>
        <w:t>a la estabilidad laboral</w:t>
      </w:r>
      <w:r w:rsidR="003D3C7E" w:rsidRPr="003A2FE3">
        <w:rPr>
          <w:rFonts w:asciiTheme="majorHAnsi" w:hAnsiTheme="majorHAnsi" w:cs="Calibri"/>
          <w:sz w:val="20"/>
          <w:szCs w:val="20"/>
          <w:lang w:val="es-ES_tradnl"/>
        </w:rPr>
        <w:t>, principalmente, por ser un adulto mayor con discapacidad.</w:t>
      </w:r>
      <w:r w:rsidR="00DE2356" w:rsidRPr="003A2FE3">
        <w:rPr>
          <w:rFonts w:asciiTheme="majorHAnsi" w:hAnsiTheme="majorHAnsi" w:cs="Calibri"/>
          <w:sz w:val="20"/>
          <w:szCs w:val="20"/>
          <w:lang w:val="es-ES_tradnl"/>
        </w:rPr>
        <w:t xml:space="preserve"> </w:t>
      </w:r>
      <w:r w:rsidR="00017E65" w:rsidRPr="003A2FE3">
        <w:rPr>
          <w:rFonts w:asciiTheme="majorHAnsi" w:hAnsiTheme="majorHAnsi" w:cs="Calibri"/>
          <w:sz w:val="20"/>
          <w:szCs w:val="20"/>
          <w:lang w:val="es-ES_tradnl"/>
        </w:rPr>
        <w:t>Específicamente, en relación con e</w:t>
      </w:r>
      <w:r w:rsidR="003D3C7E" w:rsidRPr="003A2FE3">
        <w:rPr>
          <w:rFonts w:asciiTheme="majorHAnsi" w:hAnsiTheme="majorHAnsi" w:cs="Calibri"/>
          <w:sz w:val="20"/>
          <w:szCs w:val="20"/>
          <w:lang w:val="es-ES_tradnl"/>
        </w:rPr>
        <w:t>l reclamo</w:t>
      </w:r>
      <w:r w:rsidR="00DE2356" w:rsidRPr="003A2FE3">
        <w:rPr>
          <w:rFonts w:asciiTheme="majorHAnsi" w:hAnsiTheme="majorHAnsi" w:cs="Calibri"/>
          <w:sz w:val="20"/>
          <w:szCs w:val="20"/>
          <w:lang w:val="es-ES_tradnl"/>
        </w:rPr>
        <w:t xml:space="preserve"> (i)</w:t>
      </w:r>
      <w:r w:rsidR="009260AA" w:rsidRPr="003A2FE3">
        <w:rPr>
          <w:rFonts w:asciiTheme="majorHAnsi" w:hAnsiTheme="majorHAnsi" w:cs="Calibri"/>
          <w:sz w:val="20"/>
          <w:szCs w:val="20"/>
          <w:lang w:val="es-ES_tradnl"/>
        </w:rPr>
        <w:t>,</w:t>
      </w:r>
      <w:r w:rsidR="00DE2356" w:rsidRPr="003A2FE3">
        <w:rPr>
          <w:rFonts w:asciiTheme="majorHAnsi" w:hAnsiTheme="majorHAnsi" w:cs="Calibri"/>
          <w:sz w:val="20"/>
          <w:szCs w:val="20"/>
          <w:lang w:val="es-ES_tradnl"/>
        </w:rPr>
        <w:t xml:space="preserve"> descrito </w:t>
      </w:r>
      <w:r w:rsidR="00DE2356" w:rsidRPr="003A2FE3">
        <w:rPr>
          <w:rFonts w:asciiTheme="majorHAnsi" w:hAnsiTheme="majorHAnsi" w:cs="Calibri"/>
          <w:i/>
          <w:iCs/>
          <w:sz w:val="20"/>
          <w:szCs w:val="20"/>
          <w:lang w:val="es-ES_tradnl"/>
        </w:rPr>
        <w:t>ut supra</w:t>
      </w:r>
      <w:r w:rsidR="00013553" w:rsidRPr="003A2FE3">
        <w:rPr>
          <w:rFonts w:asciiTheme="majorHAnsi" w:hAnsiTheme="majorHAnsi" w:cs="Calibri"/>
          <w:i/>
          <w:iCs/>
          <w:sz w:val="20"/>
          <w:szCs w:val="20"/>
          <w:lang w:val="es-ES_tradnl"/>
        </w:rPr>
        <w:t>,</w:t>
      </w:r>
      <w:r w:rsidR="00013553" w:rsidRPr="003A2FE3">
        <w:rPr>
          <w:rFonts w:asciiTheme="majorHAnsi" w:hAnsiTheme="majorHAnsi" w:cs="Calibri"/>
          <w:sz w:val="20"/>
          <w:szCs w:val="20"/>
          <w:lang w:val="es-ES_tradnl"/>
        </w:rPr>
        <w:t xml:space="preserve"> el peticionario alega</w:t>
      </w:r>
      <w:r w:rsidR="003D3C7E" w:rsidRPr="003A2FE3">
        <w:rPr>
          <w:rFonts w:asciiTheme="majorHAnsi" w:hAnsiTheme="majorHAnsi" w:cs="Calibri"/>
          <w:sz w:val="20"/>
          <w:szCs w:val="20"/>
          <w:lang w:val="es-ES_tradnl"/>
        </w:rPr>
        <w:t xml:space="preserve"> </w:t>
      </w:r>
      <w:r w:rsidR="00DE2356" w:rsidRPr="003A2FE3">
        <w:rPr>
          <w:rFonts w:asciiTheme="majorHAnsi" w:hAnsiTheme="majorHAnsi" w:cs="Calibri"/>
          <w:sz w:val="20"/>
          <w:szCs w:val="20"/>
          <w:lang w:val="es-ES_tradnl"/>
        </w:rPr>
        <w:t xml:space="preserve">que la sentencia de primera instancia no fue resuelta en un plazo razonable, toda vez que </w:t>
      </w:r>
      <w:r w:rsidR="00C406DF" w:rsidRPr="003A2FE3">
        <w:rPr>
          <w:rFonts w:asciiTheme="majorHAnsi" w:hAnsiTheme="majorHAnsi" w:cs="Calibri"/>
          <w:sz w:val="20"/>
          <w:szCs w:val="20"/>
          <w:lang w:val="es-ES_tradnl"/>
        </w:rPr>
        <w:t>el reclamo en el ámbito doméstico</w:t>
      </w:r>
      <w:r w:rsidR="00DE2356" w:rsidRPr="003A2FE3">
        <w:rPr>
          <w:rFonts w:asciiTheme="majorHAnsi" w:hAnsiTheme="majorHAnsi" w:cs="Calibri"/>
          <w:sz w:val="20"/>
          <w:szCs w:val="20"/>
          <w:lang w:val="es-ES_tradnl"/>
        </w:rPr>
        <w:t xml:space="preserve"> inició en 2013</w:t>
      </w:r>
      <w:r w:rsidR="00A178E1" w:rsidRPr="003A2FE3">
        <w:rPr>
          <w:rFonts w:asciiTheme="majorHAnsi" w:hAnsiTheme="majorHAnsi" w:cs="Calibri"/>
          <w:sz w:val="20"/>
          <w:szCs w:val="20"/>
          <w:lang w:val="es-ES_tradnl"/>
        </w:rPr>
        <w:t>,</w:t>
      </w:r>
      <w:r w:rsidR="00DE2356" w:rsidRPr="003A2FE3">
        <w:rPr>
          <w:rFonts w:asciiTheme="majorHAnsi" w:hAnsiTheme="majorHAnsi" w:cs="Calibri"/>
          <w:sz w:val="20"/>
          <w:szCs w:val="20"/>
          <w:lang w:val="es-ES_tradnl"/>
        </w:rPr>
        <w:t xml:space="preserve"> y </w:t>
      </w:r>
      <w:r w:rsidR="00A178E1" w:rsidRPr="003A2FE3">
        <w:rPr>
          <w:rFonts w:asciiTheme="majorHAnsi" w:hAnsiTheme="majorHAnsi" w:cs="Calibri"/>
          <w:sz w:val="20"/>
          <w:szCs w:val="20"/>
          <w:lang w:val="es-ES_tradnl"/>
        </w:rPr>
        <w:t xml:space="preserve">no </w:t>
      </w:r>
      <w:r w:rsidR="00DE2356" w:rsidRPr="003A2FE3">
        <w:rPr>
          <w:rFonts w:asciiTheme="majorHAnsi" w:hAnsiTheme="majorHAnsi" w:cs="Calibri"/>
          <w:sz w:val="20"/>
          <w:szCs w:val="20"/>
          <w:lang w:val="es-ES_tradnl"/>
        </w:rPr>
        <w:t xml:space="preserve">se emitió decisión definitiva hasta </w:t>
      </w:r>
      <w:r w:rsidR="00A178E1" w:rsidRPr="003A2FE3">
        <w:rPr>
          <w:rFonts w:asciiTheme="majorHAnsi" w:hAnsiTheme="majorHAnsi" w:cs="Calibri"/>
          <w:sz w:val="20"/>
          <w:szCs w:val="20"/>
          <w:lang w:val="es-ES_tradnl"/>
        </w:rPr>
        <w:t xml:space="preserve">el </w:t>
      </w:r>
      <w:r w:rsidR="00DE2356" w:rsidRPr="003A2FE3">
        <w:rPr>
          <w:rFonts w:asciiTheme="majorHAnsi" w:hAnsiTheme="majorHAnsi" w:cs="Calibri"/>
          <w:sz w:val="20"/>
          <w:szCs w:val="20"/>
          <w:lang w:val="es-ES_tradnl"/>
        </w:rPr>
        <w:t>2020</w:t>
      </w:r>
      <w:r w:rsidR="00A178E1" w:rsidRPr="003A2FE3">
        <w:rPr>
          <w:rFonts w:asciiTheme="majorHAnsi" w:hAnsiTheme="majorHAnsi" w:cs="Calibri"/>
          <w:sz w:val="20"/>
          <w:szCs w:val="20"/>
          <w:lang w:val="es-ES_tradnl"/>
        </w:rPr>
        <w:t>.</w:t>
      </w:r>
      <w:r w:rsidR="00DE2356" w:rsidRPr="003A2FE3">
        <w:rPr>
          <w:rFonts w:asciiTheme="majorHAnsi" w:hAnsiTheme="majorHAnsi" w:cs="Calibri"/>
          <w:sz w:val="20"/>
          <w:szCs w:val="20"/>
          <w:lang w:val="es-ES_tradnl"/>
        </w:rPr>
        <w:t xml:space="preserve"> </w:t>
      </w:r>
      <w:r w:rsidR="00DE2356" w:rsidRPr="003A2FE3">
        <w:rPr>
          <w:rFonts w:asciiTheme="majorHAnsi" w:hAnsiTheme="majorHAnsi"/>
          <w:sz w:val="20"/>
          <w:szCs w:val="20"/>
          <w:lang w:val="es-ES_tradnl"/>
        </w:rPr>
        <w:t>Ante alegatos de esta naturaleza la Comisión Interamericana ha determinado anteriormente que, a efectos de determinar si la duración prolongada de un juicio vulnera las garantías judiciales, el plazo debe apreciarse en relación con la totalidad del proceso, “desde el primer acto procesal, hasta que se dicta sentencia definitiva”</w:t>
      </w:r>
      <w:r w:rsidR="00DE2356" w:rsidRPr="003A2FE3">
        <w:rPr>
          <w:rStyle w:val="FootnoteReference"/>
          <w:rFonts w:asciiTheme="majorHAnsi" w:hAnsiTheme="majorHAnsi"/>
          <w:sz w:val="20"/>
          <w:szCs w:val="20"/>
          <w:lang w:val="es-ES_tradnl"/>
        </w:rPr>
        <w:footnoteReference w:id="9"/>
      </w:r>
      <w:r w:rsidR="00DE2356" w:rsidRPr="003A2FE3">
        <w:rPr>
          <w:rFonts w:asciiTheme="majorHAnsi" w:hAnsiTheme="majorHAnsi"/>
          <w:sz w:val="20"/>
          <w:szCs w:val="20"/>
          <w:lang w:val="es-ES_tradnl"/>
        </w:rPr>
        <w:t>.</w:t>
      </w:r>
    </w:p>
    <w:p w14:paraId="6806A530" w14:textId="22C3920D" w:rsidR="001C1623" w:rsidRPr="003A2FE3" w:rsidRDefault="0030076D" w:rsidP="0030076D">
      <w:pPr>
        <w:pStyle w:val="ListParagraph"/>
        <w:numPr>
          <w:ilvl w:val="0"/>
          <w:numId w:val="55"/>
        </w:numPr>
        <w:suppressAutoHyphens/>
        <w:spacing w:before="240" w:after="240"/>
        <w:jc w:val="both"/>
        <w:rPr>
          <w:rFonts w:asciiTheme="majorHAnsi" w:hAnsiTheme="majorHAnsi"/>
          <w:sz w:val="20"/>
          <w:szCs w:val="20"/>
          <w:lang w:val="es-ES_tradnl"/>
        </w:rPr>
      </w:pPr>
      <w:r w:rsidRPr="003A2FE3">
        <w:rPr>
          <w:rFonts w:asciiTheme="majorHAnsi" w:hAnsiTheme="majorHAnsi"/>
          <w:sz w:val="20"/>
          <w:szCs w:val="20"/>
          <w:lang w:val="es-ES_tradnl"/>
        </w:rPr>
        <w:t xml:space="preserve">La Comisión reitera que dentro del marco de su mandato sí es competente para declarar admisible una petición cuando esta se refiere a procesos internos que podrían ser violatorios de derechos garantizados por la Convención Americana. </w:t>
      </w:r>
      <w:r w:rsidR="00180B22" w:rsidRPr="003A2FE3">
        <w:rPr>
          <w:rFonts w:asciiTheme="majorHAnsi" w:hAnsiTheme="majorHAnsi"/>
          <w:sz w:val="20"/>
          <w:szCs w:val="20"/>
          <w:lang w:val="es-ES_tradnl"/>
        </w:rPr>
        <w:t>Así</w:t>
      </w:r>
      <w:r w:rsidR="001C1623" w:rsidRPr="003A2FE3">
        <w:rPr>
          <w:rFonts w:asciiTheme="majorHAnsi" w:hAnsiTheme="majorHAnsi"/>
          <w:sz w:val="20"/>
          <w:szCs w:val="20"/>
          <w:lang w:val="es-ES_tradnl"/>
        </w:rPr>
        <w:t xml:space="preserve">, en la etapa de fondo </w:t>
      </w:r>
      <w:r w:rsidR="00180B22" w:rsidRPr="003A2FE3">
        <w:rPr>
          <w:rFonts w:asciiTheme="majorHAnsi" w:hAnsiTheme="majorHAnsi"/>
          <w:sz w:val="20"/>
          <w:szCs w:val="20"/>
          <w:lang w:val="es-ES_tradnl"/>
        </w:rPr>
        <w:t xml:space="preserve">del presente asunto </w:t>
      </w:r>
      <w:r w:rsidR="001C1623" w:rsidRPr="003A2FE3">
        <w:rPr>
          <w:rFonts w:asciiTheme="majorHAnsi" w:hAnsiTheme="majorHAnsi"/>
          <w:sz w:val="20"/>
          <w:szCs w:val="20"/>
          <w:lang w:val="es-ES_tradnl"/>
        </w:rPr>
        <w:t>analizará si las medidas de protección otorgadas por el Estado a</w:t>
      </w:r>
      <w:r w:rsidRPr="003A2FE3">
        <w:rPr>
          <w:rFonts w:asciiTheme="majorHAnsi" w:hAnsiTheme="majorHAnsi"/>
          <w:sz w:val="20"/>
          <w:szCs w:val="20"/>
          <w:lang w:val="es-ES_tradnl"/>
        </w:rPr>
        <w:t>l</w:t>
      </w:r>
      <w:r w:rsidR="001C1623" w:rsidRPr="003A2FE3">
        <w:rPr>
          <w:rFonts w:asciiTheme="majorHAnsi" w:hAnsiTheme="majorHAnsi"/>
          <w:sz w:val="20"/>
          <w:szCs w:val="20"/>
          <w:lang w:val="es-ES_tradnl"/>
        </w:rPr>
        <w:t xml:space="preserve"> </w:t>
      </w:r>
      <w:r w:rsidRPr="003A2FE3">
        <w:rPr>
          <w:rFonts w:asciiTheme="majorHAnsi" w:hAnsiTheme="majorHAnsi"/>
          <w:sz w:val="20"/>
          <w:szCs w:val="20"/>
          <w:lang w:val="es-ES_tradnl"/>
        </w:rPr>
        <w:t>señor Trujillo Paredes</w:t>
      </w:r>
      <w:r w:rsidR="001C1623" w:rsidRPr="003A2FE3">
        <w:rPr>
          <w:rFonts w:asciiTheme="majorHAnsi" w:hAnsiTheme="majorHAnsi"/>
          <w:sz w:val="20"/>
          <w:szCs w:val="20"/>
          <w:lang w:val="es-ES_tradnl"/>
        </w:rPr>
        <w:t xml:space="preserve">, a través de sus recursos judiciales, resultaron idóneas y efectivas para proteger </w:t>
      </w:r>
      <w:r w:rsidRPr="003A2FE3">
        <w:rPr>
          <w:rFonts w:asciiTheme="majorHAnsi" w:hAnsiTheme="majorHAnsi"/>
          <w:sz w:val="20"/>
          <w:szCs w:val="20"/>
          <w:lang w:val="es-ES_tradnl"/>
        </w:rPr>
        <w:t>sus</w:t>
      </w:r>
      <w:r w:rsidR="001C1623" w:rsidRPr="003A2FE3">
        <w:rPr>
          <w:rFonts w:asciiTheme="majorHAnsi" w:hAnsiTheme="majorHAnsi"/>
          <w:sz w:val="20"/>
          <w:szCs w:val="20"/>
          <w:lang w:val="es-ES_tradnl"/>
        </w:rPr>
        <w:t xml:space="preserve"> derechos en un contexto en el que </w:t>
      </w:r>
      <w:r w:rsidRPr="003A2FE3">
        <w:rPr>
          <w:rFonts w:asciiTheme="majorHAnsi" w:hAnsiTheme="majorHAnsi"/>
          <w:sz w:val="20"/>
          <w:szCs w:val="20"/>
          <w:lang w:val="es-ES_tradnl"/>
        </w:rPr>
        <w:t>el peticionario</w:t>
      </w:r>
      <w:r w:rsidR="001C1623" w:rsidRPr="003A2FE3">
        <w:rPr>
          <w:rFonts w:asciiTheme="majorHAnsi" w:hAnsiTheme="majorHAnsi"/>
          <w:sz w:val="20"/>
          <w:szCs w:val="20"/>
          <w:lang w:val="es-ES_tradnl"/>
        </w:rPr>
        <w:t xml:space="preserve"> alega que fue despedid</w:t>
      </w:r>
      <w:r w:rsidRPr="003A2FE3">
        <w:rPr>
          <w:rFonts w:asciiTheme="majorHAnsi" w:hAnsiTheme="majorHAnsi"/>
          <w:sz w:val="20"/>
          <w:szCs w:val="20"/>
          <w:lang w:val="es-ES_tradnl"/>
        </w:rPr>
        <w:t>o</w:t>
      </w:r>
      <w:r w:rsidR="001C1623" w:rsidRPr="003A2FE3">
        <w:rPr>
          <w:rFonts w:asciiTheme="majorHAnsi" w:hAnsiTheme="majorHAnsi"/>
          <w:sz w:val="20"/>
          <w:szCs w:val="20"/>
          <w:lang w:val="es-ES_tradnl"/>
        </w:rPr>
        <w:t xml:space="preserve"> injustificadamente de </w:t>
      </w:r>
      <w:r w:rsidRPr="003A2FE3">
        <w:rPr>
          <w:rFonts w:asciiTheme="majorHAnsi" w:hAnsiTheme="majorHAnsi"/>
          <w:sz w:val="20"/>
          <w:szCs w:val="20"/>
          <w:lang w:val="es-ES_tradnl"/>
        </w:rPr>
        <w:t>dos entidades estatales</w:t>
      </w:r>
      <w:r w:rsidR="009B2987" w:rsidRPr="003A2FE3">
        <w:rPr>
          <w:rFonts w:asciiTheme="majorHAnsi" w:hAnsiTheme="majorHAnsi"/>
          <w:sz w:val="20"/>
          <w:szCs w:val="20"/>
          <w:lang w:val="es-ES_tradnl"/>
        </w:rPr>
        <w:t xml:space="preserve"> sin considerarse en ambos casos su condición de adulto mayor con discapacidad</w:t>
      </w:r>
      <w:r w:rsidR="001C1623" w:rsidRPr="003A2FE3">
        <w:rPr>
          <w:rFonts w:asciiTheme="majorHAnsi" w:hAnsiTheme="majorHAnsi"/>
          <w:sz w:val="20"/>
          <w:szCs w:val="20"/>
          <w:lang w:val="es-ES_tradnl"/>
        </w:rPr>
        <w:t xml:space="preserve">. </w:t>
      </w:r>
      <w:r w:rsidR="009B2987" w:rsidRPr="003A2FE3">
        <w:rPr>
          <w:rFonts w:asciiTheme="majorHAnsi" w:hAnsiTheme="majorHAnsi"/>
          <w:sz w:val="20"/>
          <w:szCs w:val="20"/>
          <w:lang w:val="es-ES_tradnl"/>
        </w:rPr>
        <w:t>A este respecto, la</w:t>
      </w:r>
      <w:r w:rsidR="001C1623" w:rsidRPr="003A2FE3">
        <w:rPr>
          <w:rFonts w:asciiTheme="majorHAnsi" w:hAnsiTheme="majorHAnsi"/>
          <w:sz w:val="20"/>
          <w:szCs w:val="20"/>
          <w:lang w:val="es-ES_tradnl"/>
        </w:rPr>
        <w:t xml:space="preserve"> CIDH ponderará si las decisiones judiciales resultaron idóneas y efectivas para proteger en los términos establecidos por los tratados de derechos humanos, </w:t>
      </w:r>
      <w:r w:rsidR="00901854" w:rsidRPr="003A2FE3">
        <w:rPr>
          <w:rFonts w:asciiTheme="majorHAnsi" w:hAnsiTheme="majorHAnsi"/>
          <w:sz w:val="20"/>
          <w:szCs w:val="20"/>
          <w:lang w:val="es-ES_tradnl"/>
        </w:rPr>
        <w:t>los</w:t>
      </w:r>
      <w:r w:rsidR="001C1623" w:rsidRPr="003A2FE3">
        <w:rPr>
          <w:rFonts w:asciiTheme="majorHAnsi" w:hAnsiTheme="majorHAnsi"/>
          <w:sz w:val="20"/>
          <w:szCs w:val="20"/>
          <w:lang w:val="es-ES_tradnl"/>
        </w:rPr>
        <w:t xml:space="preserve"> alegado</w:t>
      </w:r>
      <w:r w:rsidR="00901854" w:rsidRPr="003A2FE3">
        <w:rPr>
          <w:rFonts w:asciiTheme="majorHAnsi" w:hAnsiTheme="majorHAnsi"/>
          <w:sz w:val="20"/>
          <w:szCs w:val="20"/>
          <w:lang w:val="es-ES_tradnl"/>
        </w:rPr>
        <w:t>s</w:t>
      </w:r>
      <w:r w:rsidR="001C1623" w:rsidRPr="003A2FE3">
        <w:rPr>
          <w:rFonts w:asciiTheme="majorHAnsi" w:hAnsiTheme="majorHAnsi"/>
          <w:sz w:val="20"/>
          <w:szCs w:val="20"/>
          <w:lang w:val="es-ES_tradnl"/>
        </w:rPr>
        <w:t xml:space="preserve"> despido</w:t>
      </w:r>
      <w:r w:rsidR="00901854" w:rsidRPr="003A2FE3">
        <w:rPr>
          <w:rFonts w:asciiTheme="majorHAnsi" w:hAnsiTheme="majorHAnsi"/>
          <w:sz w:val="20"/>
          <w:szCs w:val="20"/>
          <w:lang w:val="es-ES_tradnl"/>
        </w:rPr>
        <w:t>s</w:t>
      </w:r>
      <w:r w:rsidR="001C1623" w:rsidRPr="003A2FE3">
        <w:rPr>
          <w:rFonts w:asciiTheme="majorHAnsi" w:hAnsiTheme="majorHAnsi"/>
          <w:sz w:val="20"/>
          <w:szCs w:val="20"/>
          <w:lang w:val="es-ES_tradnl"/>
        </w:rPr>
        <w:t xml:space="preserve"> que sufrió </w:t>
      </w:r>
      <w:r w:rsidR="00901854" w:rsidRPr="003A2FE3">
        <w:rPr>
          <w:rFonts w:asciiTheme="majorHAnsi" w:hAnsiTheme="majorHAnsi"/>
          <w:sz w:val="20"/>
          <w:szCs w:val="20"/>
          <w:lang w:val="es-ES_tradnl"/>
        </w:rPr>
        <w:t>el señor Trujillo Paredes</w:t>
      </w:r>
      <w:r w:rsidR="00391310" w:rsidRPr="003A2FE3">
        <w:rPr>
          <w:rFonts w:asciiTheme="majorHAnsi" w:hAnsiTheme="majorHAnsi"/>
          <w:sz w:val="20"/>
          <w:szCs w:val="20"/>
          <w:lang w:val="es-ES_tradnl"/>
        </w:rPr>
        <w:t xml:space="preserve"> en su condición de adulto mayor con discapacidad.</w:t>
      </w:r>
    </w:p>
    <w:p w14:paraId="61FC17B3" w14:textId="2641794E" w:rsidR="001C1623" w:rsidRPr="003A2FE3" w:rsidRDefault="00180B22" w:rsidP="001C1623">
      <w:pPr>
        <w:pStyle w:val="ListParagraph"/>
        <w:numPr>
          <w:ilvl w:val="0"/>
          <w:numId w:val="55"/>
        </w:numPr>
        <w:suppressAutoHyphens/>
        <w:spacing w:before="240" w:after="240"/>
        <w:jc w:val="both"/>
        <w:rPr>
          <w:rFonts w:asciiTheme="majorHAnsi" w:hAnsiTheme="majorHAnsi"/>
          <w:sz w:val="20"/>
          <w:szCs w:val="20"/>
          <w:lang w:val="es-ES_tradnl"/>
        </w:rPr>
      </w:pPr>
      <w:r w:rsidRPr="003A2FE3">
        <w:rPr>
          <w:rFonts w:asciiTheme="majorHAnsi" w:hAnsiTheme="majorHAnsi"/>
          <w:sz w:val="20"/>
          <w:szCs w:val="20"/>
          <w:lang w:val="es-ES_tradnl"/>
        </w:rPr>
        <w:t>L</w:t>
      </w:r>
      <w:r w:rsidR="001C1623" w:rsidRPr="003A2FE3">
        <w:rPr>
          <w:rFonts w:asciiTheme="majorHAnsi" w:hAnsiTheme="majorHAnsi"/>
          <w:sz w:val="20"/>
          <w:szCs w:val="20"/>
          <w:lang w:val="es-ES_tradnl"/>
        </w:rPr>
        <w:t xml:space="preserve">a Comisión </w:t>
      </w:r>
      <w:r w:rsidRPr="003A2FE3">
        <w:rPr>
          <w:rFonts w:asciiTheme="majorHAnsi" w:hAnsiTheme="majorHAnsi"/>
          <w:sz w:val="20"/>
          <w:szCs w:val="20"/>
          <w:lang w:val="es-ES_tradnl"/>
        </w:rPr>
        <w:t>concluye, en base a lo considerado en el presente informe,</w:t>
      </w:r>
      <w:r w:rsidR="001C1623" w:rsidRPr="003A2FE3">
        <w:rPr>
          <w:rFonts w:asciiTheme="majorHAnsi" w:hAnsiTheme="majorHAnsi"/>
          <w:sz w:val="20"/>
          <w:szCs w:val="20"/>
          <w:lang w:val="es-ES_tradnl"/>
        </w:rPr>
        <w:t xml:space="preserve"> que las alegaciones de la parte peticionaria, relativas a la demora por cerca de </w:t>
      </w:r>
      <w:r w:rsidR="00901854" w:rsidRPr="003A2FE3">
        <w:rPr>
          <w:rFonts w:asciiTheme="majorHAnsi" w:hAnsiTheme="majorHAnsi"/>
          <w:sz w:val="20"/>
          <w:szCs w:val="20"/>
          <w:lang w:val="es-ES_tradnl"/>
        </w:rPr>
        <w:t>diez</w:t>
      </w:r>
      <w:r w:rsidR="001C1623" w:rsidRPr="003A2FE3">
        <w:rPr>
          <w:rFonts w:asciiTheme="majorHAnsi" w:hAnsiTheme="majorHAnsi"/>
          <w:sz w:val="20"/>
          <w:szCs w:val="20"/>
          <w:lang w:val="es-ES_tradnl"/>
        </w:rPr>
        <w:t xml:space="preserve"> años para resolver una demanda por despido </w:t>
      </w:r>
      <w:r w:rsidR="00F06700" w:rsidRPr="003A2FE3">
        <w:rPr>
          <w:rFonts w:asciiTheme="majorHAnsi" w:hAnsiTheme="majorHAnsi"/>
          <w:sz w:val="20"/>
          <w:szCs w:val="20"/>
          <w:lang w:val="es-ES_tradnl"/>
        </w:rPr>
        <w:t>injustificad</w:t>
      </w:r>
      <w:r w:rsidR="00626DE5" w:rsidRPr="003A2FE3">
        <w:rPr>
          <w:rFonts w:asciiTheme="majorHAnsi" w:hAnsiTheme="majorHAnsi"/>
          <w:sz w:val="20"/>
          <w:szCs w:val="20"/>
          <w:lang w:val="es-ES_tradnl"/>
        </w:rPr>
        <w:t xml:space="preserve">o </w:t>
      </w:r>
      <w:r w:rsidR="001C1623" w:rsidRPr="003A2FE3">
        <w:rPr>
          <w:rFonts w:asciiTheme="majorHAnsi" w:hAnsiTheme="majorHAnsi"/>
          <w:sz w:val="20"/>
          <w:szCs w:val="20"/>
          <w:lang w:val="es-ES_tradnl"/>
        </w:rPr>
        <w:t xml:space="preserve">por condición de </w:t>
      </w:r>
      <w:r w:rsidR="00F06700" w:rsidRPr="003A2FE3">
        <w:rPr>
          <w:rFonts w:asciiTheme="majorHAnsi" w:hAnsiTheme="majorHAnsi"/>
          <w:sz w:val="20"/>
          <w:szCs w:val="20"/>
          <w:lang w:val="es-ES_tradnl"/>
        </w:rPr>
        <w:t>adulto mayor con discapacida</w:t>
      </w:r>
      <w:r w:rsidRPr="003A2FE3">
        <w:rPr>
          <w:rFonts w:asciiTheme="majorHAnsi" w:hAnsiTheme="majorHAnsi"/>
          <w:sz w:val="20"/>
          <w:szCs w:val="20"/>
          <w:lang w:val="es-ES_tradnl"/>
        </w:rPr>
        <w:t xml:space="preserve">d; </w:t>
      </w:r>
      <w:r w:rsidR="001C1623" w:rsidRPr="003A2FE3">
        <w:rPr>
          <w:rFonts w:asciiTheme="majorHAnsi" w:hAnsiTheme="majorHAnsi"/>
          <w:sz w:val="20"/>
          <w:szCs w:val="20"/>
          <w:lang w:val="es-ES_tradnl"/>
        </w:rPr>
        <w:t xml:space="preserve">así como los  alegatos sobre la falta de protección </w:t>
      </w:r>
      <w:r w:rsidR="00626DE5" w:rsidRPr="003A2FE3">
        <w:rPr>
          <w:rFonts w:asciiTheme="majorHAnsi" w:hAnsiTheme="majorHAnsi"/>
          <w:sz w:val="20"/>
          <w:szCs w:val="20"/>
          <w:lang w:val="es-ES_tradnl"/>
        </w:rPr>
        <w:t>a la estabilidad laboral reforzada</w:t>
      </w:r>
      <w:r w:rsidR="001C1623" w:rsidRPr="003A2FE3">
        <w:rPr>
          <w:rFonts w:asciiTheme="majorHAnsi" w:hAnsiTheme="majorHAnsi"/>
          <w:sz w:val="20"/>
          <w:szCs w:val="20"/>
          <w:lang w:val="es-ES_tradnl"/>
        </w:rPr>
        <w:t>, no resultan manifiestamente infundadas y requieren un estudio de fondo. Los hechos alegados, de corroborarse como ciertos, podrían caracterizar violaciones a los artículos 8 (garantías judiciales), 24 (igualdad ante la ley)</w:t>
      </w:r>
      <w:r w:rsidRPr="003A2FE3">
        <w:rPr>
          <w:rStyle w:val="FootnoteReference"/>
          <w:rFonts w:asciiTheme="majorHAnsi" w:hAnsiTheme="majorHAnsi"/>
          <w:sz w:val="20"/>
          <w:szCs w:val="20"/>
          <w:lang w:val="es-ES_tradnl"/>
        </w:rPr>
        <w:footnoteReference w:id="10"/>
      </w:r>
      <w:r w:rsidR="001C1623" w:rsidRPr="003A2FE3">
        <w:rPr>
          <w:rFonts w:asciiTheme="majorHAnsi" w:hAnsiTheme="majorHAnsi"/>
          <w:sz w:val="20"/>
          <w:szCs w:val="20"/>
          <w:lang w:val="es-ES_tradnl"/>
        </w:rPr>
        <w:t xml:space="preserve">, 25 (protección judicial) y 26 (derechos económicos, sociales y culturales) de la Convención Americana, en relación con su artículo 1.1 </w:t>
      </w:r>
      <w:r w:rsidR="001C1623" w:rsidRPr="003A2FE3">
        <w:rPr>
          <w:rFonts w:asciiTheme="majorHAnsi" w:hAnsiTheme="majorHAnsi"/>
          <w:sz w:val="20"/>
          <w:szCs w:val="20"/>
          <w:bdr w:val="none" w:sz="0" w:space="0" w:color="auto" w:frame="1"/>
          <w:lang w:val="es-ES_tradnl"/>
        </w:rPr>
        <w:t xml:space="preserve">(obligación de respetar los derechos) del mencionado tratado. </w:t>
      </w:r>
    </w:p>
    <w:p w14:paraId="0045BDF1" w14:textId="70310829" w:rsidR="00A6396B" w:rsidRPr="003A2FE3" w:rsidRDefault="003239B8" w:rsidP="005F2233">
      <w:pPr>
        <w:suppressAutoHyphens/>
        <w:ind w:left="720"/>
        <w:jc w:val="both"/>
        <w:rPr>
          <w:rFonts w:asciiTheme="majorHAnsi" w:hAnsiTheme="majorHAnsi"/>
          <w:b/>
          <w:bCs/>
          <w:sz w:val="20"/>
          <w:szCs w:val="20"/>
          <w:lang w:val="es-ES_tradnl"/>
        </w:rPr>
      </w:pPr>
      <w:r w:rsidRPr="003A2FE3">
        <w:rPr>
          <w:rFonts w:asciiTheme="majorHAnsi" w:hAnsiTheme="majorHAnsi"/>
          <w:b/>
          <w:bCs/>
          <w:sz w:val="20"/>
          <w:szCs w:val="20"/>
          <w:lang w:val="es-ES_tradnl"/>
        </w:rPr>
        <w:t xml:space="preserve">VIII. </w:t>
      </w:r>
      <w:r w:rsidRPr="003A2FE3">
        <w:rPr>
          <w:rFonts w:asciiTheme="majorHAnsi" w:hAnsiTheme="majorHAnsi"/>
          <w:b/>
          <w:bCs/>
          <w:sz w:val="20"/>
          <w:szCs w:val="20"/>
          <w:lang w:val="es-ES_tradnl"/>
        </w:rPr>
        <w:tab/>
        <w:t>DECISIÓN</w:t>
      </w:r>
    </w:p>
    <w:p w14:paraId="1B09E337" w14:textId="68977088" w:rsidR="0057207E" w:rsidRPr="003A2FE3" w:rsidRDefault="003239B8" w:rsidP="00772769">
      <w:pPr>
        <w:pStyle w:val="ListParagraph"/>
        <w:numPr>
          <w:ilvl w:val="0"/>
          <w:numId w:val="63"/>
        </w:numPr>
        <w:tabs>
          <w:tab w:val="clear" w:pos="720"/>
        </w:tabs>
        <w:suppressAutoHyphens/>
        <w:spacing w:before="240" w:after="240"/>
        <w:ind w:firstLine="709"/>
        <w:jc w:val="both"/>
        <w:rPr>
          <w:rFonts w:asciiTheme="majorHAnsi" w:hAnsiTheme="majorHAnsi"/>
          <w:sz w:val="20"/>
          <w:szCs w:val="20"/>
          <w:lang w:val="es-ES_tradnl"/>
        </w:rPr>
      </w:pPr>
      <w:r w:rsidRPr="003A2FE3">
        <w:rPr>
          <w:rFonts w:asciiTheme="majorHAnsi" w:hAnsiTheme="majorHAnsi"/>
          <w:sz w:val="20"/>
          <w:szCs w:val="20"/>
          <w:lang w:val="es-ES_tradnl"/>
        </w:rPr>
        <w:t>Declarar admisible la presente petición en relación con</w:t>
      </w:r>
      <w:r w:rsidR="00C72A01" w:rsidRPr="003A2FE3">
        <w:rPr>
          <w:rFonts w:asciiTheme="majorHAnsi" w:hAnsiTheme="majorHAnsi"/>
          <w:sz w:val="20"/>
          <w:szCs w:val="20"/>
          <w:lang w:val="es-ES_tradnl"/>
        </w:rPr>
        <w:t xml:space="preserve"> los artículos </w:t>
      </w:r>
      <w:r w:rsidR="009E1B5D" w:rsidRPr="003A2FE3">
        <w:rPr>
          <w:rFonts w:asciiTheme="majorHAnsi" w:hAnsiTheme="majorHAnsi"/>
          <w:sz w:val="20"/>
          <w:szCs w:val="20"/>
          <w:lang w:val="es-ES_tradnl"/>
        </w:rPr>
        <w:t>8, 2</w:t>
      </w:r>
      <w:r w:rsidR="008157DF" w:rsidRPr="003A2FE3">
        <w:rPr>
          <w:rFonts w:asciiTheme="majorHAnsi" w:hAnsiTheme="majorHAnsi"/>
          <w:sz w:val="20"/>
          <w:szCs w:val="20"/>
          <w:lang w:val="es-ES_tradnl"/>
        </w:rPr>
        <w:t>4</w:t>
      </w:r>
      <w:r w:rsidR="009E1B5D" w:rsidRPr="003A2FE3">
        <w:rPr>
          <w:rFonts w:asciiTheme="majorHAnsi" w:hAnsiTheme="majorHAnsi"/>
          <w:sz w:val="20"/>
          <w:szCs w:val="20"/>
          <w:lang w:val="es-ES_tradnl"/>
        </w:rPr>
        <w:t>, 25 y 26</w:t>
      </w:r>
      <w:r w:rsidR="00B839C9" w:rsidRPr="003A2FE3">
        <w:rPr>
          <w:rFonts w:asciiTheme="majorHAnsi" w:hAnsiTheme="majorHAnsi"/>
          <w:sz w:val="20"/>
          <w:szCs w:val="20"/>
          <w:lang w:val="es-ES_tradnl"/>
        </w:rPr>
        <w:t xml:space="preserve"> de la Convención Americana</w:t>
      </w:r>
      <w:r w:rsidR="0057207E" w:rsidRPr="003A2FE3">
        <w:rPr>
          <w:rFonts w:asciiTheme="majorHAnsi" w:hAnsiTheme="majorHAnsi"/>
          <w:sz w:val="20"/>
          <w:szCs w:val="20"/>
          <w:lang w:val="es-ES_tradnl"/>
        </w:rPr>
        <w:t>,</w:t>
      </w:r>
      <w:r w:rsidR="00B839C9" w:rsidRPr="003A2FE3">
        <w:rPr>
          <w:rFonts w:asciiTheme="majorHAnsi" w:hAnsiTheme="majorHAnsi"/>
          <w:sz w:val="20"/>
          <w:szCs w:val="20"/>
          <w:lang w:val="es-ES_tradnl"/>
        </w:rPr>
        <w:t xml:space="preserve"> en relación con su artículo 1.1</w:t>
      </w:r>
      <w:r w:rsidR="00BB6EF2">
        <w:rPr>
          <w:rFonts w:asciiTheme="majorHAnsi" w:hAnsiTheme="majorHAnsi"/>
          <w:sz w:val="20"/>
          <w:szCs w:val="20"/>
          <w:lang w:val="es-ES_tradnl"/>
        </w:rPr>
        <w:t>; y</w:t>
      </w:r>
    </w:p>
    <w:p w14:paraId="3322405F" w14:textId="1CCF76ED" w:rsidR="0080525C" w:rsidRPr="0080525C" w:rsidRDefault="004A6A54" w:rsidP="0080525C">
      <w:pPr>
        <w:pStyle w:val="ListParagraph"/>
        <w:numPr>
          <w:ilvl w:val="0"/>
          <w:numId w:val="63"/>
        </w:numPr>
        <w:tabs>
          <w:tab w:val="clear" w:pos="720"/>
        </w:tabs>
        <w:suppressAutoHyphens/>
        <w:spacing w:before="240" w:after="240"/>
        <w:ind w:firstLine="709"/>
        <w:jc w:val="both"/>
        <w:rPr>
          <w:rFonts w:asciiTheme="majorHAnsi" w:hAnsiTheme="majorHAnsi"/>
          <w:sz w:val="20"/>
          <w:szCs w:val="20"/>
          <w:lang w:val="es-ES_tradnl"/>
        </w:rPr>
      </w:pPr>
      <w:r w:rsidRPr="003A2FE3">
        <w:rPr>
          <w:rFonts w:asciiTheme="majorHAnsi" w:hAnsiTheme="majorHAnsi"/>
          <w:sz w:val="20"/>
          <w:szCs w:val="20"/>
          <w:lang w:val="es-ES_tradnl"/>
        </w:rPr>
        <w:t xml:space="preserve">Notificar a las partes la presente decisión; </w:t>
      </w:r>
      <w:r w:rsidR="00874720" w:rsidRPr="003A2FE3">
        <w:rPr>
          <w:rFonts w:asciiTheme="majorHAnsi" w:hAnsiTheme="majorHAnsi"/>
          <w:sz w:val="20"/>
          <w:szCs w:val="20"/>
          <w:lang w:val="es-ES_tradnl"/>
        </w:rPr>
        <w:t>proceder</w:t>
      </w:r>
      <w:r w:rsidRPr="003A2FE3">
        <w:rPr>
          <w:rFonts w:asciiTheme="majorHAnsi" w:hAnsiTheme="majorHAnsi"/>
          <w:sz w:val="20"/>
          <w:szCs w:val="20"/>
          <w:lang w:val="es-ES_tradnl"/>
        </w:rPr>
        <w:t xml:space="preserve"> con el análisis del fondo de la cuestión; y publicar esta decisión e incluirla en su Informe Anual a la Asamblea General de la Organización de los Estados Americanos.</w:t>
      </w:r>
    </w:p>
    <w:p w14:paraId="76D92C6F" w14:textId="56B2A524" w:rsidR="00C962BF" w:rsidRPr="003042C3" w:rsidRDefault="00C962BF" w:rsidP="003042C3">
      <w:pPr>
        <w:ind w:firstLine="720"/>
        <w:jc w:val="both"/>
        <w:rPr>
          <w:rFonts w:asciiTheme="majorHAnsi" w:hAnsiTheme="majorHAnsi" w:cs="Arial"/>
          <w:noProof/>
          <w:spacing w:val="-2"/>
          <w:sz w:val="20"/>
          <w:szCs w:val="20"/>
          <w:lang w:val="es-CL"/>
        </w:rPr>
      </w:pPr>
      <w:bookmarkStart w:id="4" w:name="_Hlk95209781"/>
      <w:bookmarkStart w:id="5" w:name="_Hlk89320357"/>
      <w:r>
        <w:rPr>
          <w:rFonts w:asciiTheme="majorHAnsi" w:hAnsiTheme="majorHAnsi" w:cs="Arial"/>
          <w:noProof/>
          <w:spacing w:val="-2"/>
          <w:sz w:val="20"/>
          <w:szCs w:val="20"/>
          <w:lang w:val="es-CL"/>
        </w:rPr>
        <w:lastRenderedPageBreak/>
        <w:t xml:space="preserve">Aprobado por la Comisión Interamericana de Derechos Humanos </w:t>
      </w:r>
      <w:r w:rsidRPr="00A37B82">
        <w:rPr>
          <w:rFonts w:asciiTheme="majorHAnsi" w:hAnsiTheme="majorHAnsi" w:cs="Arial"/>
          <w:noProof/>
          <w:spacing w:val="-2"/>
          <w:sz w:val="20"/>
          <w:szCs w:val="20"/>
          <w:lang w:val="es-CL"/>
        </w:rPr>
        <w:t xml:space="preserve">a </w:t>
      </w:r>
      <w:r w:rsidRPr="00B76FE0">
        <w:rPr>
          <w:rFonts w:asciiTheme="majorHAnsi" w:hAnsiTheme="majorHAnsi" w:cs="Arial"/>
          <w:noProof/>
          <w:spacing w:val="-2"/>
          <w:sz w:val="20"/>
          <w:szCs w:val="20"/>
          <w:lang w:val="es-CL"/>
        </w:rPr>
        <w:t xml:space="preserve">los </w:t>
      </w:r>
      <w:r>
        <w:rPr>
          <w:rFonts w:asciiTheme="majorHAnsi" w:hAnsiTheme="majorHAnsi" w:cs="Arial"/>
          <w:noProof/>
          <w:spacing w:val="-2"/>
          <w:sz w:val="20"/>
          <w:szCs w:val="20"/>
          <w:lang w:val="es-CL"/>
        </w:rPr>
        <w:t>24</w:t>
      </w:r>
      <w:r w:rsidRPr="00B76FE0">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abril</w:t>
      </w:r>
      <w:r w:rsidRPr="00B76FE0">
        <w:rPr>
          <w:rFonts w:asciiTheme="majorHAnsi" w:hAnsiTheme="majorHAnsi" w:cs="Arial"/>
          <w:noProof/>
          <w:spacing w:val="-2"/>
          <w:sz w:val="20"/>
          <w:szCs w:val="20"/>
          <w:lang w:val="es-CL"/>
        </w:rPr>
        <w:t xml:space="preserve"> de 2022.  (Firmado): Julissa Mantilla Falcón, Presidenta; </w:t>
      </w:r>
      <w:r>
        <w:rPr>
          <w:rFonts w:asciiTheme="majorHAnsi" w:hAnsiTheme="majorHAnsi" w:cs="Arial"/>
          <w:noProof/>
          <w:spacing w:val="-2"/>
          <w:sz w:val="20"/>
          <w:szCs w:val="20"/>
          <w:lang w:val="es-CL"/>
        </w:rPr>
        <w:t xml:space="preserve">Stuardo Ralón Orellana, Primer Vicepresidente;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sidR="00222ACE">
        <w:rPr>
          <w:rFonts w:asciiTheme="majorHAnsi" w:hAnsiTheme="majorHAnsi" w:cs="Arial"/>
          <w:noProof/>
          <w:spacing w:val="-2"/>
          <w:sz w:val="20"/>
          <w:szCs w:val="20"/>
          <w:lang w:val="es-CL"/>
        </w:rPr>
        <w:t xml:space="preserve"> y</w:t>
      </w:r>
      <w:r>
        <w:rPr>
          <w:rFonts w:asciiTheme="majorHAnsi" w:hAnsiTheme="majorHAnsi" w:cs="Arial"/>
          <w:noProof/>
          <w:spacing w:val="-2"/>
          <w:sz w:val="20"/>
          <w:szCs w:val="20"/>
          <w:lang w:val="es-CL"/>
        </w:rPr>
        <w:t xml:space="preserve"> Joel Hernández, </w:t>
      </w:r>
      <w:r w:rsidR="003042C3">
        <w:rPr>
          <w:rFonts w:asciiTheme="majorHAnsi" w:hAnsiTheme="majorHAnsi" w:cs="Arial"/>
          <w:noProof/>
          <w:spacing w:val="-2"/>
          <w:sz w:val="20"/>
          <w:szCs w:val="20"/>
          <w:lang w:val="es-CL"/>
        </w:rPr>
        <w:t>m</w:t>
      </w:r>
      <w:r w:rsidRPr="00A37B82">
        <w:rPr>
          <w:rFonts w:asciiTheme="majorHAnsi" w:hAnsiTheme="majorHAnsi" w:cs="Arial"/>
          <w:noProof/>
          <w:spacing w:val="-2"/>
          <w:sz w:val="20"/>
          <w:szCs w:val="20"/>
          <w:lang w:val="es-CL"/>
        </w:rPr>
        <w:t>iembros de la Comisión.</w:t>
      </w:r>
      <w:r w:rsidRPr="00A37B82">
        <w:rPr>
          <w:rFonts w:asciiTheme="majorHAnsi" w:hAnsiTheme="majorHAnsi" w:cs="Arial"/>
          <w:noProof/>
          <w:sz w:val="20"/>
          <w:szCs w:val="20"/>
          <w:lang w:val="es-CL"/>
        </w:rPr>
        <w:t xml:space="preserve"> </w:t>
      </w:r>
      <w:bookmarkEnd w:id="4"/>
    </w:p>
    <w:bookmarkEnd w:id="5"/>
    <w:p w14:paraId="3EF8C7DA" w14:textId="77777777" w:rsidR="00BB6EF2" w:rsidRPr="003A2FE3" w:rsidRDefault="00BB6EF2" w:rsidP="00BB6EF2">
      <w:pPr>
        <w:pStyle w:val="ListParagraph"/>
        <w:suppressAutoHyphens/>
        <w:spacing w:before="240" w:after="240"/>
        <w:ind w:left="709"/>
        <w:jc w:val="both"/>
        <w:rPr>
          <w:rFonts w:asciiTheme="majorHAnsi" w:hAnsiTheme="majorHAnsi"/>
          <w:sz w:val="20"/>
          <w:szCs w:val="20"/>
          <w:lang w:val="es-ES_tradnl"/>
        </w:rPr>
      </w:pPr>
    </w:p>
    <w:sectPr w:rsidR="00BB6EF2" w:rsidRPr="003A2FE3" w:rsidSect="00934A2C">
      <w:headerReference w:type="even" r:id="rId19"/>
      <w:headerReference w:type="default" r:id="rId20"/>
      <w:footerReference w:type="default" r:id="rId21"/>
      <w:footerReference w:type="first" r:id="rId22"/>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29EC6" w14:textId="77777777" w:rsidR="009F1462" w:rsidRDefault="009F1462">
      <w:r>
        <w:separator/>
      </w:r>
    </w:p>
  </w:endnote>
  <w:endnote w:type="continuationSeparator" w:id="0">
    <w:p w14:paraId="324D981F" w14:textId="77777777" w:rsidR="009F1462" w:rsidRDefault="009F1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84592" w14:textId="77777777" w:rsidR="008B4B9C" w:rsidRDefault="008B4B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0276914"/>
      <w:docPartObj>
        <w:docPartGallery w:val="Page Numbers (Bottom of Page)"/>
        <w:docPartUnique/>
      </w:docPartObj>
    </w:sdtPr>
    <w:sdtEndPr>
      <w:rPr>
        <w:noProof/>
        <w:sz w:val="16"/>
        <w:szCs w:val="22"/>
      </w:rPr>
    </w:sdtEndPr>
    <w:sdtContent>
      <w:p w14:paraId="612FB856" w14:textId="77777777" w:rsidR="006B65B6" w:rsidRPr="00934A2C" w:rsidRDefault="006B65B6">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Pr>
            <w:noProof/>
            <w:sz w:val="16"/>
            <w:szCs w:val="22"/>
          </w:rPr>
          <w:t>1</w:t>
        </w:r>
        <w:r w:rsidRPr="00934A2C">
          <w:rPr>
            <w:noProof/>
            <w:sz w:val="16"/>
            <w:szCs w:val="22"/>
          </w:rPr>
          <w:fldChar w:fldCharType="end"/>
        </w:r>
      </w:p>
    </w:sdtContent>
  </w:sdt>
  <w:p w14:paraId="7EBFA364" w14:textId="77777777" w:rsidR="006B65B6" w:rsidRDefault="006B65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51C8E" w14:textId="77777777" w:rsidR="006B65B6" w:rsidRPr="00934A2C" w:rsidRDefault="006B65B6">
    <w:pPr>
      <w:pStyle w:val="Footer"/>
      <w:jc w:val="center"/>
      <w:rPr>
        <w:sz w:val="16"/>
        <w:szCs w:val="22"/>
      </w:rPr>
    </w:pPr>
  </w:p>
  <w:p w14:paraId="4EA5439C" w14:textId="77777777" w:rsidR="006B65B6" w:rsidRDefault="006B65B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17E6C552" w:rsidR="006B65B6" w:rsidRPr="00934A2C" w:rsidRDefault="006B65B6">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8B4B9C">
          <w:rPr>
            <w:noProof/>
            <w:sz w:val="16"/>
            <w:szCs w:val="22"/>
          </w:rPr>
          <w:t>1</w:t>
        </w:r>
        <w:r w:rsidRPr="00934A2C">
          <w:rPr>
            <w:noProof/>
            <w:sz w:val="16"/>
            <w:szCs w:val="22"/>
          </w:rPr>
          <w:fldChar w:fldCharType="end"/>
        </w:r>
      </w:p>
    </w:sdtContent>
  </w:sdt>
  <w:p w14:paraId="68530E6A" w14:textId="77777777" w:rsidR="006B65B6" w:rsidRDefault="006B65B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6B65B6" w:rsidRPr="00934A2C" w:rsidRDefault="006B65B6">
    <w:pPr>
      <w:pStyle w:val="Footer"/>
      <w:jc w:val="center"/>
      <w:rPr>
        <w:sz w:val="16"/>
        <w:szCs w:val="22"/>
      </w:rPr>
    </w:pPr>
  </w:p>
  <w:p w14:paraId="49059CE3" w14:textId="77777777" w:rsidR="006B65B6" w:rsidRDefault="006B65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D0DB3" w14:textId="77777777" w:rsidR="009F1462" w:rsidRPr="000F35ED" w:rsidRDefault="009F1462">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7EA1D1AA" w14:textId="77777777" w:rsidR="009F1462" w:rsidRPr="000F35ED" w:rsidRDefault="009F1462" w:rsidP="000F35ED">
      <w:pPr>
        <w:rPr>
          <w:rFonts w:asciiTheme="majorHAnsi" w:hAnsiTheme="majorHAnsi"/>
          <w:sz w:val="16"/>
          <w:szCs w:val="16"/>
        </w:rPr>
      </w:pPr>
      <w:r w:rsidRPr="000F35ED">
        <w:rPr>
          <w:rFonts w:asciiTheme="majorHAnsi" w:hAnsiTheme="majorHAnsi"/>
          <w:sz w:val="16"/>
          <w:szCs w:val="16"/>
        </w:rPr>
        <w:separator/>
      </w:r>
    </w:p>
    <w:p w14:paraId="20F556ED" w14:textId="77777777" w:rsidR="009F1462" w:rsidRPr="000F35ED" w:rsidRDefault="009F1462"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54365D4A" w14:textId="77777777" w:rsidR="009F1462" w:rsidRPr="000F35ED" w:rsidRDefault="009F1462" w:rsidP="000F35ED">
      <w:pPr>
        <w:jc w:val="right"/>
        <w:rPr>
          <w:rFonts w:asciiTheme="majorHAnsi" w:hAnsiTheme="majorHAnsi"/>
          <w:sz w:val="16"/>
          <w:szCs w:val="16"/>
        </w:rPr>
      </w:pPr>
      <w:r>
        <w:rPr>
          <w:rFonts w:asciiTheme="majorHAnsi" w:hAnsiTheme="majorHAnsi"/>
          <w:sz w:val="16"/>
          <w:szCs w:val="16"/>
        </w:rPr>
        <w:t>[c</w:t>
      </w:r>
      <w:r w:rsidRPr="000F35ED">
        <w:rPr>
          <w:rFonts w:asciiTheme="majorHAnsi" w:hAnsiTheme="majorHAnsi"/>
          <w:sz w:val="16"/>
          <w:szCs w:val="16"/>
        </w:rPr>
        <w:t>ontinúa…</w:t>
      </w:r>
      <w:r>
        <w:rPr>
          <w:rFonts w:asciiTheme="majorHAnsi" w:hAnsiTheme="majorHAnsi"/>
          <w:sz w:val="16"/>
          <w:szCs w:val="16"/>
        </w:rPr>
        <w:t>]</w:t>
      </w:r>
    </w:p>
  </w:footnote>
  <w:footnote w:id="2">
    <w:p w14:paraId="7ED4F98F" w14:textId="773ADD70" w:rsidR="006B65B6" w:rsidRPr="00180B22" w:rsidRDefault="006B65B6" w:rsidP="00180B22">
      <w:pPr>
        <w:pStyle w:val="FootnoteText"/>
        <w:ind w:firstLine="720"/>
        <w:jc w:val="both"/>
        <w:rPr>
          <w:rFonts w:asciiTheme="majorHAnsi" w:hAnsiTheme="majorHAnsi"/>
          <w:sz w:val="16"/>
          <w:szCs w:val="16"/>
          <w:lang w:val="es-PA"/>
        </w:rPr>
      </w:pPr>
      <w:r w:rsidRPr="00180B22">
        <w:rPr>
          <w:rStyle w:val="FootnoteReference"/>
          <w:rFonts w:asciiTheme="majorHAnsi" w:hAnsiTheme="majorHAnsi"/>
          <w:sz w:val="16"/>
          <w:szCs w:val="16"/>
        </w:rPr>
        <w:footnoteRef/>
      </w:r>
      <w:r w:rsidRPr="00180B22">
        <w:rPr>
          <w:rFonts w:asciiTheme="majorHAnsi" w:hAnsiTheme="majorHAnsi"/>
          <w:sz w:val="16"/>
          <w:szCs w:val="16"/>
          <w:lang w:val="es-PA"/>
        </w:rPr>
        <w:t xml:space="preserve"> En adelante “la Convención Americana”.</w:t>
      </w:r>
    </w:p>
  </w:footnote>
  <w:footnote w:id="3">
    <w:p w14:paraId="4D3AB570" w14:textId="7EB09829" w:rsidR="00A32DB7" w:rsidRPr="00180B22" w:rsidRDefault="00A32DB7" w:rsidP="00180B22">
      <w:pPr>
        <w:pStyle w:val="FootnoteText"/>
        <w:ind w:firstLine="720"/>
        <w:jc w:val="both"/>
        <w:rPr>
          <w:rFonts w:asciiTheme="majorHAnsi" w:hAnsiTheme="majorHAnsi"/>
          <w:sz w:val="16"/>
          <w:szCs w:val="16"/>
          <w:lang w:val="es-ES"/>
        </w:rPr>
      </w:pPr>
      <w:r w:rsidRPr="00180B22">
        <w:rPr>
          <w:rFonts w:asciiTheme="majorHAnsi" w:hAnsiTheme="majorHAnsi"/>
          <w:sz w:val="16"/>
          <w:szCs w:val="16"/>
          <w:vertAlign w:val="superscript"/>
          <w:lang w:val="es-PA"/>
        </w:rPr>
        <w:footnoteRef/>
      </w:r>
      <w:r w:rsidRPr="00180B22">
        <w:rPr>
          <w:rFonts w:asciiTheme="majorHAnsi" w:hAnsiTheme="majorHAnsi"/>
          <w:sz w:val="16"/>
          <w:szCs w:val="16"/>
          <w:lang w:val="es-PA"/>
        </w:rPr>
        <w:t xml:space="preserve"> El peticionario menciona diversos artículos de la Declaración Americana de los Derechos y Deberes del Hombre, así como de la Declaración Universal de Derechos Humanos. </w:t>
      </w:r>
    </w:p>
  </w:footnote>
  <w:footnote w:id="4">
    <w:p w14:paraId="08CD6656" w14:textId="77777777" w:rsidR="006B65B6" w:rsidRPr="00180B22" w:rsidRDefault="006B65B6" w:rsidP="00180B22">
      <w:pPr>
        <w:pStyle w:val="FootnoteText"/>
        <w:ind w:firstLine="720"/>
        <w:jc w:val="both"/>
        <w:rPr>
          <w:rFonts w:asciiTheme="majorHAnsi" w:hAnsiTheme="majorHAnsi"/>
          <w:sz w:val="16"/>
          <w:szCs w:val="16"/>
          <w:lang w:val="es-ES"/>
        </w:rPr>
      </w:pPr>
      <w:r w:rsidRPr="00180B22">
        <w:rPr>
          <w:rStyle w:val="FootnoteReference"/>
          <w:rFonts w:asciiTheme="majorHAnsi" w:hAnsiTheme="majorHAnsi"/>
          <w:sz w:val="16"/>
          <w:szCs w:val="16"/>
        </w:rPr>
        <w:footnoteRef/>
      </w:r>
      <w:r w:rsidRPr="00180B22">
        <w:rPr>
          <w:rFonts w:asciiTheme="majorHAnsi" w:hAnsiTheme="majorHAnsi"/>
          <w:sz w:val="16"/>
          <w:szCs w:val="16"/>
          <w:lang w:val="es-ES"/>
        </w:rPr>
        <w:t xml:space="preserve"> Las observaciones de cada parte fueron debidamente trasladadas a la parte contraria.</w:t>
      </w:r>
    </w:p>
  </w:footnote>
  <w:footnote w:id="5">
    <w:p w14:paraId="10C31D21" w14:textId="56C51AA9" w:rsidR="00622574" w:rsidRPr="00180B22" w:rsidRDefault="00622574" w:rsidP="00180B22">
      <w:pPr>
        <w:pStyle w:val="FootnoteText"/>
        <w:ind w:firstLine="720"/>
        <w:jc w:val="both"/>
        <w:rPr>
          <w:rFonts w:asciiTheme="majorHAnsi" w:hAnsiTheme="majorHAnsi"/>
          <w:sz w:val="16"/>
          <w:szCs w:val="16"/>
          <w:lang w:val="es-ES"/>
        </w:rPr>
      </w:pPr>
      <w:r w:rsidRPr="00180B22">
        <w:rPr>
          <w:rFonts w:asciiTheme="majorHAnsi" w:hAnsiTheme="majorHAnsi"/>
          <w:sz w:val="16"/>
          <w:szCs w:val="16"/>
          <w:vertAlign w:val="superscript"/>
          <w:lang w:val="es-ES"/>
        </w:rPr>
        <w:footnoteRef/>
      </w:r>
      <w:r w:rsidRPr="00180B22">
        <w:rPr>
          <w:rFonts w:asciiTheme="majorHAnsi" w:hAnsiTheme="majorHAnsi"/>
          <w:sz w:val="16"/>
          <w:szCs w:val="16"/>
          <w:lang w:val="es-ES"/>
        </w:rPr>
        <w:t xml:space="preserve"> El 12 de junio de 2013 se publicó el Decreto Ejecutivo 1522 que dispuso la fusión por absorción de la Secretaría de Pueblos Movimientos Sociales y Participación Ciudadana, a la Secretaría Nacional de Gestión de Política, asumiendo esta última las competencias y representación de la primera. </w:t>
      </w:r>
    </w:p>
  </w:footnote>
  <w:footnote w:id="6">
    <w:p w14:paraId="1ADEC2D2" w14:textId="4993A076" w:rsidR="00415C82" w:rsidRPr="00180B22" w:rsidRDefault="00415C82" w:rsidP="00180B22">
      <w:pPr>
        <w:pStyle w:val="FootnoteText"/>
        <w:ind w:firstLine="720"/>
        <w:jc w:val="both"/>
        <w:rPr>
          <w:rFonts w:asciiTheme="majorHAnsi" w:hAnsiTheme="majorHAnsi"/>
          <w:sz w:val="16"/>
          <w:szCs w:val="16"/>
          <w:lang w:val="es-ES"/>
        </w:rPr>
      </w:pPr>
      <w:r w:rsidRPr="00180B22">
        <w:rPr>
          <w:rFonts w:asciiTheme="majorHAnsi" w:hAnsiTheme="majorHAnsi"/>
          <w:sz w:val="16"/>
          <w:szCs w:val="16"/>
          <w:vertAlign w:val="superscript"/>
          <w:lang w:val="es-ES"/>
        </w:rPr>
        <w:footnoteRef/>
      </w:r>
      <w:r w:rsidRPr="00180B22">
        <w:rPr>
          <w:rFonts w:asciiTheme="majorHAnsi" w:hAnsiTheme="majorHAnsi"/>
          <w:sz w:val="16"/>
          <w:szCs w:val="16"/>
          <w:lang w:val="es-ES"/>
        </w:rPr>
        <w:t xml:space="preserve"> </w:t>
      </w:r>
      <w:r w:rsidR="00625C12" w:rsidRPr="00180B22">
        <w:rPr>
          <w:rFonts w:asciiTheme="majorHAnsi" w:hAnsiTheme="majorHAnsi"/>
          <w:sz w:val="16"/>
          <w:szCs w:val="16"/>
          <w:lang w:val="es-ES"/>
        </w:rPr>
        <w:t>Conforme a la e</w:t>
      </w:r>
      <w:r w:rsidRPr="00180B22">
        <w:rPr>
          <w:rFonts w:asciiTheme="majorHAnsi" w:hAnsiTheme="majorHAnsi"/>
          <w:sz w:val="16"/>
          <w:szCs w:val="16"/>
          <w:lang w:val="es-ES"/>
        </w:rPr>
        <w:t xml:space="preserve">scala de </w:t>
      </w:r>
      <w:r w:rsidR="007973C5" w:rsidRPr="00180B22">
        <w:rPr>
          <w:rFonts w:asciiTheme="majorHAnsi" w:hAnsiTheme="majorHAnsi"/>
          <w:sz w:val="16"/>
          <w:szCs w:val="16"/>
          <w:lang w:val="es-ES"/>
        </w:rPr>
        <w:t>r</w:t>
      </w:r>
      <w:r w:rsidRPr="00180B22">
        <w:rPr>
          <w:rFonts w:asciiTheme="majorHAnsi" w:hAnsiTheme="majorHAnsi"/>
          <w:sz w:val="16"/>
          <w:szCs w:val="16"/>
          <w:lang w:val="es-ES"/>
        </w:rPr>
        <w:t>emuneración del Sector Público de Ecuador.</w:t>
      </w:r>
    </w:p>
  </w:footnote>
  <w:footnote w:id="7">
    <w:p w14:paraId="67DF6B18" w14:textId="77777777" w:rsidR="00E76763" w:rsidRPr="00180B22" w:rsidRDefault="00E76763" w:rsidP="00180B22">
      <w:pPr>
        <w:pStyle w:val="FootnoteText"/>
        <w:ind w:firstLine="720"/>
        <w:jc w:val="both"/>
        <w:rPr>
          <w:rFonts w:asciiTheme="majorHAnsi" w:hAnsiTheme="majorHAnsi"/>
          <w:sz w:val="16"/>
          <w:szCs w:val="16"/>
          <w:lang w:val="es-ES"/>
        </w:rPr>
      </w:pPr>
      <w:r w:rsidRPr="00180B22">
        <w:rPr>
          <w:rFonts w:asciiTheme="majorHAnsi" w:hAnsiTheme="majorHAnsi"/>
          <w:sz w:val="16"/>
          <w:szCs w:val="16"/>
          <w:vertAlign w:val="superscript"/>
          <w:lang w:val="es-ES"/>
        </w:rPr>
        <w:footnoteRef/>
      </w:r>
      <w:r w:rsidRPr="00180B22">
        <w:rPr>
          <w:rFonts w:asciiTheme="majorHAnsi" w:hAnsiTheme="majorHAnsi"/>
          <w:sz w:val="16"/>
          <w:szCs w:val="16"/>
          <w:lang w:val="es-ES"/>
        </w:rPr>
        <w:t xml:space="preserve"> CIDH, Informe No. 35/16, Petición 4480-02. Admisibilidad. Carlos Manuel Veraza Urtusuástegui. México. 29 de julio de 2016, párr. 33.</w:t>
      </w:r>
    </w:p>
  </w:footnote>
  <w:footnote w:id="8">
    <w:p w14:paraId="011C7022" w14:textId="77777777" w:rsidR="00E76763" w:rsidRPr="00180B22" w:rsidRDefault="00E76763" w:rsidP="00180B22">
      <w:pPr>
        <w:pStyle w:val="FootnoteText"/>
        <w:ind w:firstLine="720"/>
        <w:jc w:val="both"/>
        <w:rPr>
          <w:rFonts w:asciiTheme="majorHAnsi" w:hAnsiTheme="majorHAnsi"/>
          <w:sz w:val="16"/>
          <w:szCs w:val="16"/>
          <w:lang w:val="es-ES"/>
        </w:rPr>
      </w:pPr>
      <w:r w:rsidRPr="00180B22">
        <w:rPr>
          <w:rFonts w:asciiTheme="majorHAnsi" w:hAnsiTheme="majorHAnsi"/>
          <w:sz w:val="16"/>
          <w:szCs w:val="16"/>
          <w:vertAlign w:val="superscript"/>
          <w:lang w:val="es-ES"/>
        </w:rPr>
        <w:footnoteRef/>
      </w:r>
      <w:r w:rsidRPr="00180B22">
        <w:rPr>
          <w:rFonts w:asciiTheme="majorHAnsi" w:hAnsiTheme="majorHAnsi"/>
          <w:sz w:val="16"/>
          <w:szCs w:val="16"/>
          <w:lang w:val="es-ES"/>
        </w:rPr>
        <w:t xml:space="preserve"> CIDH, Informe No. 4/15, Petición582-01. Admisibilidad. Raúl Rolando Romero Feris. Argentina. 29 de enero de 2015, párr. 40</w:t>
      </w:r>
    </w:p>
    <w:p w14:paraId="3B0677DB" w14:textId="77777777" w:rsidR="00E76763" w:rsidRPr="00180B22" w:rsidRDefault="00E76763" w:rsidP="00180B22">
      <w:pPr>
        <w:pStyle w:val="FootnoteText"/>
        <w:ind w:firstLine="720"/>
        <w:jc w:val="both"/>
        <w:rPr>
          <w:rFonts w:asciiTheme="majorHAnsi" w:hAnsiTheme="majorHAnsi"/>
          <w:sz w:val="16"/>
          <w:szCs w:val="16"/>
          <w:lang w:val="es-ES"/>
        </w:rPr>
      </w:pPr>
    </w:p>
  </w:footnote>
  <w:footnote w:id="9">
    <w:p w14:paraId="3422D3BA" w14:textId="7ADA0A01" w:rsidR="00DE2356" w:rsidRPr="00180B22" w:rsidRDefault="00DE2356" w:rsidP="00180B22">
      <w:pPr>
        <w:pStyle w:val="FootnoteText"/>
        <w:ind w:firstLine="720"/>
        <w:jc w:val="both"/>
        <w:rPr>
          <w:rFonts w:asciiTheme="majorHAnsi" w:hAnsiTheme="majorHAnsi"/>
          <w:sz w:val="16"/>
          <w:szCs w:val="16"/>
          <w:lang w:val="es-PA"/>
        </w:rPr>
      </w:pPr>
      <w:r w:rsidRPr="00180B22">
        <w:rPr>
          <w:rStyle w:val="FootnoteReference"/>
          <w:rFonts w:asciiTheme="majorHAnsi" w:hAnsiTheme="majorHAnsi"/>
          <w:sz w:val="16"/>
          <w:szCs w:val="16"/>
        </w:rPr>
        <w:footnoteRef/>
      </w:r>
      <w:r w:rsidRPr="00180B22">
        <w:rPr>
          <w:rFonts w:asciiTheme="majorHAnsi" w:hAnsiTheme="majorHAnsi"/>
          <w:sz w:val="16"/>
          <w:szCs w:val="16"/>
          <w:lang w:val="es-PA"/>
        </w:rPr>
        <w:t xml:space="preserve"> CIDH. Informe No. 74/17, Caso 12.656. Fondo. Victorio Spoltore. </w:t>
      </w:r>
      <w:r w:rsidRPr="00180B22">
        <w:rPr>
          <w:rFonts w:asciiTheme="majorHAnsi" w:hAnsiTheme="majorHAnsi"/>
          <w:sz w:val="16"/>
          <w:szCs w:val="16"/>
          <w:lang w:val="es-ES"/>
        </w:rPr>
        <w:t>Argentina. 5 de julio de 2017, párr. 40</w:t>
      </w:r>
      <w:r w:rsidR="00180B22" w:rsidRPr="00180B22">
        <w:rPr>
          <w:rFonts w:asciiTheme="majorHAnsi" w:hAnsiTheme="majorHAnsi"/>
          <w:sz w:val="16"/>
          <w:szCs w:val="16"/>
          <w:lang w:val="es-ES"/>
        </w:rPr>
        <w:t>.</w:t>
      </w:r>
    </w:p>
  </w:footnote>
  <w:footnote w:id="10">
    <w:p w14:paraId="38D77369" w14:textId="398BC977" w:rsidR="00180B22" w:rsidRPr="00180B22" w:rsidRDefault="00180B22" w:rsidP="00180B22">
      <w:pPr>
        <w:pStyle w:val="FootnoteText"/>
        <w:ind w:firstLine="720"/>
        <w:jc w:val="both"/>
        <w:rPr>
          <w:rFonts w:asciiTheme="majorHAnsi" w:hAnsiTheme="majorHAnsi"/>
          <w:sz w:val="16"/>
          <w:szCs w:val="16"/>
          <w:lang w:val="es-US"/>
        </w:rPr>
      </w:pPr>
      <w:r w:rsidRPr="00180B22">
        <w:rPr>
          <w:rStyle w:val="FootnoteReference"/>
          <w:rFonts w:asciiTheme="majorHAnsi" w:hAnsiTheme="majorHAnsi"/>
          <w:sz w:val="16"/>
          <w:szCs w:val="16"/>
        </w:rPr>
        <w:footnoteRef/>
      </w:r>
      <w:r w:rsidRPr="00180B22">
        <w:rPr>
          <w:rFonts w:asciiTheme="majorHAnsi" w:hAnsiTheme="majorHAnsi"/>
          <w:sz w:val="16"/>
          <w:szCs w:val="16"/>
          <w:lang w:val="es-US"/>
        </w:rPr>
        <w:t xml:space="preserve"> </w:t>
      </w:r>
      <w:r w:rsidRPr="00180B22">
        <w:rPr>
          <w:rFonts w:asciiTheme="majorHAnsi" w:hAnsiTheme="majorHAnsi"/>
          <w:sz w:val="16"/>
          <w:szCs w:val="16"/>
          <w:lang w:val="es-ES"/>
        </w:rPr>
        <w:t>CIDH, Informe No. 142/20. Petición 537-10. Admisibilidad. Teresa Ortega La Rosa Vda. de Morán. Perú. 8 de mayo de 2020, párr. 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13B67" w14:textId="77777777" w:rsidR="006B65B6" w:rsidRDefault="006B65B6" w:rsidP="00B46185">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3800D5B4" w14:textId="77777777" w:rsidR="006B65B6" w:rsidRDefault="006B65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481B9" w14:textId="77777777" w:rsidR="006B65B6" w:rsidRDefault="006B65B6" w:rsidP="00A50FCF">
    <w:pPr>
      <w:pStyle w:val="Header"/>
      <w:tabs>
        <w:tab w:val="clear" w:pos="4320"/>
        <w:tab w:val="clear" w:pos="8640"/>
      </w:tabs>
      <w:jc w:val="center"/>
      <w:rPr>
        <w:sz w:val="22"/>
        <w:szCs w:val="22"/>
      </w:rPr>
    </w:pPr>
    <w:r>
      <w:rPr>
        <w:noProof/>
        <w:sz w:val="22"/>
        <w:szCs w:val="22"/>
      </w:rPr>
      <w:drawing>
        <wp:inline distT="0" distB="0" distL="0" distR="0" wp14:anchorId="1712A0C8" wp14:editId="40AEDC2B">
          <wp:extent cx="1972237" cy="104775"/>
          <wp:effectExtent l="0" t="0" r="9525" b="0"/>
          <wp:docPr id="2" name="Picture 2"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04B18495" w14:textId="77777777" w:rsidR="006B65B6" w:rsidRPr="00EC7D62" w:rsidRDefault="00D637ED" w:rsidP="00A50FCF">
    <w:pPr>
      <w:pStyle w:val="Header"/>
      <w:tabs>
        <w:tab w:val="clear" w:pos="4320"/>
        <w:tab w:val="clear" w:pos="8640"/>
      </w:tabs>
      <w:jc w:val="center"/>
      <w:rPr>
        <w:sz w:val="22"/>
        <w:szCs w:val="22"/>
      </w:rPr>
    </w:pPr>
    <w:r>
      <w:rPr>
        <w:noProof/>
        <w:sz w:val="22"/>
        <w:szCs w:val="22"/>
        <w:bdr w:val="nil"/>
      </w:rPr>
      <w:pict w14:anchorId="7C251DC0">
        <v:rect id="_x0000_i1025" alt="" style="width:.45pt;height:.05pt;mso-width-percent:0;mso-height-percent:0;mso-width-percent:0;mso-height-percent:0" o:hrpct="1" o:hralign="center" o:hrstd="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EF56B" w14:textId="77777777" w:rsidR="008B4B9C" w:rsidRDefault="008B4B9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6B65B6" w:rsidRDefault="006B65B6" w:rsidP="00B46185">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6B65B6" w:rsidRDefault="006B65B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77777777" w:rsidR="006B65B6" w:rsidRDefault="006B65B6"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6B65B6" w:rsidRPr="00EC7D62" w:rsidRDefault="00D637ED" w:rsidP="00A50FCF">
    <w:pPr>
      <w:pStyle w:val="Header"/>
      <w:tabs>
        <w:tab w:val="clear" w:pos="4320"/>
        <w:tab w:val="clear" w:pos="8640"/>
      </w:tabs>
      <w:jc w:val="center"/>
      <w:rPr>
        <w:sz w:val="22"/>
        <w:szCs w:val="22"/>
      </w:rPr>
    </w:pPr>
    <w:r>
      <w:rPr>
        <w:noProof/>
        <w:sz w:val="22"/>
        <w:szCs w:val="22"/>
        <w:bdr w:val="nil"/>
      </w:rPr>
      <w:pict w14:anchorId="301F8CD3">
        <v:rect id="_x0000_i1026"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7975059"/>
    <w:multiLevelType w:val="hybridMultilevel"/>
    <w:tmpl w:val="BE02047C"/>
    <w:lvl w:ilvl="0" w:tplc="FFFFFFFF">
      <w:start w:val="1"/>
      <w:numFmt w:val="decimal"/>
      <w:lvlText w:val="%1."/>
      <w:lvlJc w:val="left"/>
      <w:pPr>
        <w:tabs>
          <w:tab w:val="num" w:pos="720"/>
        </w:tabs>
        <w:ind w:left="0" w:firstLine="720"/>
      </w:pPr>
      <w:rPr>
        <w:rFonts w:hint="default"/>
        <w:b w:val="0"/>
        <w:color w:val="auto"/>
        <w:sz w:val="20"/>
        <w:szCs w:val="2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BE02047C"/>
    <w:lvl w:ilvl="0" w:tplc="4CBC54F4">
      <w:start w:val="1"/>
      <w:numFmt w:val="decimal"/>
      <w:lvlText w:val="%1."/>
      <w:lvlJc w:val="left"/>
      <w:pPr>
        <w:tabs>
          <w:tab w:val="num" w:pos="720"/>
        </w:tabs>
        <w:ind w:left="0" w:firstLine="720"/>
      </w:pPr>
      <w:rPr>
        <w:rFonts w:hint="default"/>
        <w:b w:val="0"/>
        <w:color w:val="auto"/>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0065AFD"/>
    <w:multiLevelType w:val="hybridMultilevel"/>
    <w:tmpl w:val="75047944"/>
    <w:lvl w:ilvl="0" w:tplc="09647EE4">
      <w:start w:val="1"/>
      <w:numFmt w:val="upperLetter"/>
      <w:lvlText w:val="%1."/>
      <w:lvlJc w:val="left"/>
      <w:pPr>
        <w:ind w:left="1080" w:hanging="360"/>
      </w:pPr>
      <w:rPr>
        <w:rFonts w:asciiTheme="majorHAnsi" w:eastAsia="Cambria" w:hAnsiTheme="majorHAnsi" w:cs="Cambria" w:hint="default"/>
        <w:b/>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CFE6C93"/>
    <w:multiLevelType w:val="hybridMultilevel"/>
    <w:tmpl w:val="BE02047C"/>
    <w:lvl w:ilvl="0" w:tplc="FFFFFFFF">
      <w:start w:val="1"/>
      <w:numFmt w:val="decimal"/>
      <w:lvlText w:val="%1."/>
      <w:lvlJc w:val="left"/>
      <w:pPr>
        <w:tabs>
          <w:tab w:val="num" w:pos="720"/>
        </w:tabs>
        <w:ind w:left="0" w:firstLine="720"/>
      </w:pPr>
      <w:rPr>
        <w:rFonts w:hint="default"/>
        <w:b w:val="0"/>
        <w:color w:val="auto"/>
        <w:sz w:val="20"/>
        <w:szCs w:val="2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1E46266"/>
    <w:multiLevelType w:val="hybridMultilevel"/>
    <w:tmpl w:val="33268B2A"/>
    <w:lvl w:ilvl="0" w:tplc="2ED8856A">
      <w:start w:val="1"/>
      <w:numFmt w:val="decimal"/>
      <w:lvlText w:val="%1."/>
      <w:lvlJc w:val="left"/>
      <w:pPr>
        <w:ind w:left="2487" w:hanging="360"/>
      </w:pPr>
      <w:rPr>
        <w:rFonts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8" w15:restartNumberingAfterBreak="0">
    <w:nsid w:val="26A826C0"/>
    <w:multiLevelType w:val="hybridMultilevel"/>
    <w:tmpl w:val="74CAF9C4"/>
    <w:lvl w:ilvl="0" w:tplc="9E943738">
      <w:start w:val="1"/>
      <w:numFmt w:val="upperLetter"/>
      <w:lvlText w:val="%1."/>
      <w:lvlJc w:val="left"/>
      <w:pPr>
        <w:ind w:left="1080" w:hanging="360"/>
      </w:pPr>
      <w:rPr>
        <w:rFonts w:hint="default"/>
        <w:b/>
        <w:i w:val="0"/>
        <w:sz w:val="20"/>
        <w:szCs w:val="20"/>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9"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A9E242E"/>
    <w:multiLevelType w:val="hybridMultilevel"/>
    <w:tmpl w:val="E90E64FA"/>
    <w:lvl w:ilvl="0" w:tplc="35BA6862">
      <w:start w:val="1"/>
      <w:numFmt w:val="decimal"/>
      <w:lvlText w:val="%1."/>
      <w:lvlJc w:val="left"/>
      <w:pPr>
        <w:ind w:left="1440" w:hanging="720"/>
      </w:pPr>
      <w:rPr>
        <w:rFonts w:hint="default"/>
        <w:b w:val="0"/>
        <w:bCs/>
        <w:i w:val="0"/>
        <w:i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6"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7"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373709E7"/>
    <w:multiLevelType w:val="hybridMultilevel"/>
    <w:tmpl w:val="BE02047C"/>
    <w:lvl w:ilvl="0" w:tplc="FFFFFFFF">
      <w:start w:val="1"/>
      <w:numFmt w:val="decimal"/>
      <w:lvlText w:val="%1."/>
      <w:lvlJc w:val="left"/>
      <w:pPr>
        <w:tabs>
          <w:tab w:val="num" w:pos="720"/>
        </w:tabs>
        <w:ind w:left="0" w:firstLine="720"/>
      </w:pPr>
      <w:rPr>
        <w:rFonts w:hint="default"/>
        <w:b w:val="0"/>
        <w:color w:val="auto"/>
        <w:sz w:val="20"/>
        <w:szCs w:val="2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3986140F"/>
    <w:multiLevelType w:val="hybridMultilevel"/>
    <w:tmpl w:val="A0267AC8"/>
    <w:lvl w:ilvl="0" w:tplc="C242FBF6">
      <w:start w:val="1"/>
      <w:numFmt w:val="decimal"/>
      <w:lvlText w:val="%1."/>
      <w:lvlJc w:val="left"/>
      <w:pPr>
        <w:ind w:left="1080" w:hanging="360"/>
      </w:pPr>
      <w:rPr>
        <w:rFonts w:asciiTheme="majorHAnsi" w:eastAsia="Arial Unicode MS" w:hAnsiTheme="majorHAnsi" w:cs="Times New Roman"/>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4" w15:restartNumberingAfterBreak="0">
    <w:nsid w:val="3A6042BF"/>
    <w:multiLevelType w:val="hybridMultilevel"/>
    <w:tmpl w:val="51EC5A4E"/>
    <w:lvl w:ilvl="0" w:tplc="75BC0C0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6"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4670087B"/>
    <w:multiLevelType w:val="hybridMultilevel"/>
    <w:tmpl w:val="C366C078"/>
    <w:lvl w:ilvl="0" w:tplc="88FCC128">
      <w:start w:val="1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5"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52"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5"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B147E0"/>
    <w:multiLevelType w:val="hybridMultilevel"/>
    <w:tmpl w:val="8A0A06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267469412">
    <w:abstractNumId w:val="4"/>
  </w:num>
  <w:num w:numId="2" w16cid:durableId="1903830463">
    <w:abstractNumId w:val="7"/>
  </w:num>
  <w:num w:numId="3" w16cid:durableId="17464226">
    <w:abstractNumId w:val="60"/>
  </w:num>
  <w:num w:numId="4" w16cid:durableId="293681381">
    <w:abstractNumId w:val="26"/>
  </w:num>
  <w:num w:numId="5" w16cid:durableId="1689677345">
    <w:abstractNumId w:val="54"/>
  </w:num>
  <w:num w:numId="6" w16cid:durableId="1035035175">
    <w:abstractNumId w:val="33"/>
  </w:num>
  <w:num w:numId="7" w16cid:durableId="1356224532">
    <w:abstractNumId w:val="8"/>
  </w:num>
  <w:num w:numId="8" w16cid:durableId="1232158851">
    <w:abstractNumId w:val="22"/>
  </w:num>
  <w:num w:numId="9" w16cid:durableId="1186750840">
    <w:abstractNumId w:val="49"/>
  </w:num>
  <w:num w:numId="10" w16cid:durableId="900403436">
    <w:abstractNumId w:val="0"/>
  </w:num>
  <w:num w:numId="11" w16cid:durableId="1498765478">
    <w:abstractNumId w:val="44"/>
  </w:num>
  <w:num w:numId="12" w16cid:durableId="437408046">
    <w:abstractNumId w:val="45"/>
  </w:num>
  <w:num w:numId="13" w16cid:durableId="1915430640">
    <w:abstractNumId w:val="51"/>
  </w:num>
  <w:num w:numId="14" w16cid:durableId="1908688341">
    <w:abstractNumId w:val="1"/>
  </w:num>
  <w:num w:numId="15" w16cid:durableId="171651921">
    <w:abstractNumId w:val="3"/>
  </w:num>
  <w:num w:numId="16" w16cid:durableId="340468489">
    <w:abstractNumId w:val="9"/>
  </w:num>
  <w:num w:numId="17" w16cid:durableId="2027559108">
    <w:abstractNumId w:val="11"/>
  </w:num>
  <w:num w:numId="18" w16cid:durableId="2046254015">
    <w:abstractNumId w:val="12"/>
  </w:num>
  <w:num w:numId="19" w16cid:durableId="1420560599">
    <w:abstractNumId w:val="13"/>
  </w:num>
  <w:num w:numId="20" w16cid:durableId="1709525184">
    <w:abstractNumId w:val="14"/>
  </w:num>
  <w:num w:numId="21" w16cid:durableId="1480339856">
    <w:abstractNumId w:val="16"/>
  </w:num>
  <w:num w:numId="22" w16cid:durableId="1564366853">
    <w:abstractNumId w:val="17"/>
  </w:num>
  <w:num w:numId="23" w16cid:durableId="444081333">
    <w:abstractNumId w:val="19"/>
  </w:num>
  <w:num w:numId="24" w16cid:durableId="2106606661">
    <w:abstractNumId w:val="20"/>
  </w:num>
  <w:num w:numId="25" w16cid:durableId="764231829">
    <w:abstractNumId w:val="23"/>
  </w:num>
  <w:num w:numId="26" w16cid:durableId="871768614">
    <w:abstractNumId w:val="24"/>
  </w:num>
  <w:num w:numId="27" w16cid:durableId="1727029804">
    <w:abstractNumId w:val="27"/>
  </w:num>
  <w:num w:numId="28" w16cid:durableId="34357654">
    <w:abstractNumId w:val="28"/>
  </w:num>
  <w:num w:numId="29" w16cid:durableId="1910536220">
    <w:abstractNumId w:val="29"/>
  </w:num>
  <w:num w:numId="30" w16cid:durableId="748306316">
    <w:abstractNumId w:val="31"/>
  </w:num>
  <w:num w:numId="31" w16cid:durableId="1451436749">
    <w:abstractNumId w:val="35"/>
  </w:num>
  <w:num w:numId="32" w16cid:durableId="877278674">
    <w:abstractNumId w:val="36"/>
  </w:num>
  <w:num w:numId="33" w16cid:durableId="1328635612">
    <w:abstractNumId w:val="37"/>
  </w:num>
  <w:num w:numId="34" w16cid:durableId="46030252">
    <w:abstractNumId w:val="38"/>
  </w:num>
  <w:num w:numId="35" w16cid:durableId="1250847268">
    <w:abstractNumId w:val="39"/>
  </w:num>
  <w:num w:numId="36" w16cid:durableId="624820735">
    <w:abstractNumId w:val="40"/>
  </w:num>
  <w:num w:numId="37" w16cid:durableId="1250115908">
    <w:abstractNumId w:val="42"/>
  </w:num>
  <w:num w:numId="38" w16cid:durableId="781267628">
    <w:abstractNumId w:val="43"/>
  </w:num>
  <w:num w:numId="39" w16cid:durableId="2048988885">
    <w:abstractNumId w:val="46"/>
  </w:num>
  <w:num w:numId="40" w16cid:durableId="1101797427">
    <w:abstractNumId w:val="47"/>
  </w:num>
  <w:num w:numId="41" w16cid:durableId="799298914">
    <w:abstractNumId w:val="53"/>
  </w:num>
  <w:num w:numId="42" w16cid:durableId="1668245757">
    <w:abstractNumId w:val="55"/>
  </w:num>
  <w:num w:numId="43" w16cid:durableId="828130490">
    <w:abstractNumId w:val="56"/>
  </w:num>
  <w:num w:numId="44" w16cid:durableId="631711459">
    <w:abstractNumId w:val="58"/>
  </w:num>
  <w:num w:numId="45" w16cid:durableId="1435319533">
    <w:abstractNumId w:val="59"/>
  </w:num>
  <w:num w:numId="46" w16cid:durableId="2000308122">
    <w:abstractNumId w:val="62"/>
  </w:num>
  <w:num w:numId="47" w16cid:durableId="429475698">
    <w:abstractNumId w:val="63"/>
  </w:num>
  <w:num w:numId="48" w16cid:durableId="1898785578">
    <w:abstractNumId w:val="64"/>
  </w:num>
  <w:num w:numId="49" w16cid:durableId="178588837">
    <w:abstractNumId w:val="65"/>
  </w:num>
  <w:num w:numId="50" w16cid:durableId="1801610093">
    <w:abstractNumId w:val="66"/>
  </w:num>
  <w:num w:numId="51" w16cid:durableId="505294171">
    <w:abstractNumId w:val="25"/>
  </w:num>
  <w:num w:numId="52" w16cid:durableId="1099182293">
    <w:abstractNumId w:val="48"/>
  </w:num>
  <w:num w:numId="53" w16cid:durableId="1102535093">
    <w:abstractNumId w:val="57"/>
  </w:num>
  <w:num w:numId="54" w16cid:durableId="84763187">
    <w:abstractNumId w:val="52"/>
  </w:num>
  <w:num w:numId="55" w16cid:durableId="1343316398">
    <w:abstractNumId w:val="5"/>
  </w:num>
  <w:num w:numId="56" w16cid:durableId="522788342">
    <w:abstractNumId w:val="50"/>
  </w:num>
  <w:num w:numId="57" w16cid:durableId="1127235129">
    <w:abstractNumId w:val="61"/>
  </w:num>
  <w:num w:numId="58" w16cid:durableId="933516071">
    <w:abstractNumId w:val="34"/>
  </w:num>
  <w:num w:numId="59" w16cid:durableId="1130173344">
    <w:abstractNumId w:val="2"/>
  </w:num>
  <w:num w:numId="60" w16cid:durableId="294147015">
    <w:abstractNumId w:val="6"/>
  </w:num>
  <w:num w:numId="61" w16cid:durableId="1315913548">
    <w:abstractNumId w:val="18"/>
  </w:num>
  <w:num w:numId="62" w16cid:durableId="54478166">
    <w:abstractNumId w:val="41"/>
  </w:num>
  <w:num w:numId="63" w16cid:durableId="1502625805">
    <w:abstractNumId w:val="30"/>
  </w:num>
  <w:num w:numId="64" w16cid:durableId="428506496">
    <w:abstractNumId w:val="10"/>
  </w:num>
  <w:num w:numId="65" w16cid:durableId="1340234691">
    <w:abstractNumId w:val="15"/>
  </w:num>
  <w:num w:numId="66" w16cid:durableId="843201243">
    <w:abstractNumId w:val="21"/>
  </w:num>
  <w:num w:numId="67" w16cid:durableId="994070315">
    <w:abstractNumId w:val="3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0FA5"/>
    <w:rsid w:val="00005451"/>
    <w:rsid w:val="000054CA"/>
    <w:rsid w:val="00006E1F"/>
    <w:rsid w:val="000070D7"/>
    <w:rsid w:val="000112E0"/>
    <w:rsid w:val="00013553"/>
    <w:rsid w:val="00014313"/>
    <w:rsid w:val="00016C67"/>
    <w:rsid w:val="0001788C"/>
    <w:rsid w:val="00017E65"/>
    <w:rsid w:val="000220A3"/>
    <w:rsid w:val="0002375F"/>
    <w:rsid w:val="000240FC"/>
    <w:rsid w:val="00024488"/>
    <w:rsid w:val="00025F99"/>
    <w:rsid w:val="0002699B"/>
    <w:rsid w:val="00030F05"/>
    <w:rsid w:val="000337EF"/>
    <w:rsid w:val="000375DB"/>
    <w:rsid w:val="0003792C"/>
    <w:rsid w:val="00037FF3"/>
    <w:rsid w:val="00040C3A"/>
    <w:rsid w:val="00040FAA"/>
    <w:rsid w:val="000419AD"/>
    <w:rsid w:val="000433C9"/>
    <w:rsid w:val="0004448B"/>
    <w:rsid w:val="00045A01"/>
    <w:rsid w:val="0005103A"/>
    <w:rsid w:val="00051AC5"/>
    <w:rsid w:val="00056DBF"/>
    <w:rsid w:val="000632D0"/>
    <w:rsid w:val="00063A29"/>
    <w:rsid w:val="00064BC2"/>
    <w:rsid w:val="000673D0"/>
    <w:rsid w:val="00067890"/>
    <w:rsid w:val="00067B39"/>
    <w:rsid w:val="000716C5"/>
    <w:rsid w:val="0007495A"/>
    <w:rsid w:val="00075D84"/>
    <w:rsid w:val="00075E23"/>
    <w:rsid w:val="00076C5B"/>
    <w:rsid w:val="000800A4"/>
    <w:rsid w:val="00082B24"/>
    <w:rsid w:val="000836EF"/>
    <w:rsid w:val="00083DEE"/>
    <w:rsid w:val="0009105C"/>
    <w:rsid w:val="00091C07"/>
    <w:rsid w:val="0009344A"/>
    <w:rsid w:val="000A17F1"/>
    <w:rsid w:val="000A392E"/>
    <w:rsid w:val="000A4746"/>
    <w:rsid w:val="000A52FC"/>
    <w:rsid w:val="000A575F"/>
    <w:rsid w:val="000B1360"/>
    <w:rsid w:val="000B1A7D"/>
    <w:rsid w:val="000B309D"/>
    <w:rsid w:val="000B6028"/>
    <w:rsid w:val="000C11B2"/>
    <w:rsid w:val="000C610E"/>
    <w:rsid w:val="000C7979"/>
    <w:rsid w:val="000D05CB"/>
    <w:rsid w:val="000D10DB"/>
    <w:rsid w:val="000D312B"/>
    <w:rsid w:val="000D3651"/>
    <w:rsid w:val="000E12AC"/>
    <w:rsid w:val="000E2985"/>
    <w:rsid w:val="000E2A0E"/>
    <w:rsid w:val="000E45C5"/>
    <w:rsid w:val="000E5EB5"/>
    <w:rsid w:val="000F02EC"/>
    <w:rsid w:val="000F35ED"/>
    <w:rsid w:val="000F48BB"/>
    <w:rsid w:val="000F6128"/>
    <w:rsid w:val="000F62D5"/>
    <w:rsid w:val="000F7829"/>
    <w:rsid w:val="00100243"/>
    <w:rsid w:val="00102986"/>
    <w:rsid w:val="0010515F"/>
    <w:rsid w:val="00105B76"/>
    <w:rsid w:val="00106DF5"/>
    <w:rsid w:val="00107131"/>
    <w:rsid w:val="0010736F"/>
    <w:rsid w:val="00111EAC"/>
    <w:rsid w:val="00113D51"/>
    <w:rsid w:val="00113F73"/>
    <w:rsid w:val="001154B8"/>
    <w:rsid w:val="001173CD"/>
    <w:rsid w:val="001206E1"/>
    <w:rsid w:val="00121CC2"/>
    <w:rsid w:val="00131425"/>
    <w:rsid w:val="0013183A"/>
    <w:rsid w:val="00131F48"/>
    <w:rsid w:val="00132764"/>
    <w:rsid w:val="00133EE5"/>
    <w:rsid w:val="001343C6"/>
    <w:rsid w:val="00134C77"/>
    <w:rsid w:val="00136104"/>
    <w:rsid w:val="00136EC3"/>
    <w:rsid w:val="00145D90"/>
    <w:rsid w:val="00146EE1"/>
    <w:rsid w:val="0015046F"/>
    <w:rsid w:val="0015374D"/>
    <w:rsid w:val="00154466"/>
    <w:rsid w:val="00155030"/>
    <w:rsid w:val="001602BA"/>
    <w:rsid w:val="00160987"/>
    <w:rsid w:val="00166576"/>
    <w:rsid w:val="00167A34"/>
    <w:rsid w:val="00172F08"/>
    <w:rsid w:val="00173223"/>
    <w:rsid w:val="00173F54"/>
    <w:rsid w:val="00174378"/>
    <w:rsid w:val="00175057"/>
    <w:rsid w:val="0017684B"/>
    <w:rsid w:val="00177599"/>
    <w:rsid w:val="00180A18"/>
    <w:rsid w:val="00180B22"/>
    <w:rsid w:val="0018565E"/>
    <w:rsid w:val="0018632D"/>
    <w:rsid w:val="00190A40"/>
    <w:rsid w:val="00191659"/>
    <w:rsid w:val="00194096"/>
    <w:rsid w:val="0019533D"/>
    <w:rsid w:val="001954F0"/>
    <w:rsid w:val="001A1694"/>
    <w:rsid w:val="001A22A2"/>
    <w:rsid w:val="001A234E"/>
    <w:rsid w:val="001A46BF"/>
    <w:rsid w:val="001A6224"/>
    <w:rsid w:val="001A7870"/>
    <w:rsid w:val="001B1C49"/>
    <w:rsid w:val="001B25CE"/>
    <w:rsid w:val="001B3A00"/>
    <w:rsid w:val="001B5ECD"/>
    <w:rsid w:val="001B5EF5"/>
    <w:rsid w:val="001C00DD"/>
    <w:rsid w:val="001C1623"/>
    <w:rsid w:val="001C1B41"/>
    <w:rsid w:val="001C2E7F"/>
    <w:rsid w:val="001C4E35"/>
    <w:rsid w:val="001C53BB"/>
    <w:rsid w:val="001C5A65"/>
    <w:rsid w:val="001C5BF2"/>
    <w:rsid w:val="001D15D1"/>
    <w:rsid w:val="001D3954"/>
    <w:rsid w:val="001D64D3"/>
    <w:rsid w:val="001D65EF"/>
    <w:rsid w:val="001E0D90"/>
    <w:rsid w:val="001E1890"/>
    <w:rsid w:val="001E2632"/>
    <w:rsid w:val="001E49E7"/>
    <w:rsid w:val="001E6CF2"/>
    <w:rsid w:val="001E7D94"/>
    <w:rsid w:val="001F6235"/>
    <w:rsid w:val="001F7201"/>
    <w:rsid w:val="00201C9B"/>
    <w:rsid w:val="0020440D"/>
    <w:rsid w:val="00204563"/>
    <w:rsid w:val="00204D12"/>
    <w:rsid w:val="002068DE"/>
    <w:rsid w:val="00206BE6"/>
    <w:rsid w:val="00207C58"/>
    <w:rsid w:val="002116DC"/>
    <w:rsid w:val="0021279D"/>
    <w:rsid w:val="002146C7"/>
    <w:rsid w:val="00214BF9"/>
    <w:rsid w:val="00215A57"/>
    <w:rsid w:val="00216A1D"/>
    <w:rsid w:val="00216AFF"/>
    <w:rsid w:val="002205DE"/>
    <w:rsid w:val="0022072D"/>
    <w:rsid w:val="002226DE"/>
    <w:rsid w:val="00222ACE"/>
    <w:rsid w:val="00223083"/>
    <w:rsid w:val="00223A29"/>
    <w:rsid w:val="002250A3"/>
    <w:rsid w:val="002263D2"/>
    <w:rsid w:val="00227AD8"/>
    <w:rsid w:val="002322CC"/>
    <w:rsid w:val="00235217"/>
    <w:rsid w:val="00236A8A"/>
    <w:rsid w:val="00236D93"/>
    <w:rsid w:val="0024546E"/>
    <w:rsid w:val="00246D1F"/>
    <w:rsid w:val="00247403"/>
    <w:rsid w:val="00247542"/>
    <w:rsid w:val="00250781"/>
    <w:rsid w:val="00251109"/>
    <w:rsid w:val="0025568F"/>
    <w:rsid w:val="002575E6"/>
    <w:rsid w:val="00262C9F"/>
    <w:rsid w:val="002631AB"/>
    <w:rsid w:val="002634DD"/>
    <w:rsid w:val="00263728"/>
    <w:rsid w:val="00263F6F"/>
    <w:rsid w:val="00266530"/>
    <w:rsid w:val="00266B61"/>
    <w:rsid w:val="0026712A"/>
    <w:rsid w:val="002704DB"/>
    <w:rsid w:val="002728D3"/>
    <w:rsid w:val="00274034"/>
    <w:rsid w:val="00274BC8"/>
    <w:rsid w:val="00276B99"/>
    <w:rsid w:val="00277635"/>
    <w:rsid w:val="00280842"/>
    <w:rsid w:val="002836F3"/>
    <w:rsid w:val="0028544E"/>
    <w:rsid w:val="00291283"/>
    <w:rsid w:val="00291B41"/>
    <w:rsid w:val="00295752"/>
    <w:rsid w:val="002A0AAE"/>
    <w:rsid w:val="002A5820"/>
    <w:rsid w:val="002A6627"/>
    <w:rsid w:val="002A67CF"/>
    <w:rsid w:val="002B0B90"/>
    <w:rsid w:val="002B0D5B"/>
    <w:rsid w:val="002B3A28"/>
    <w:rsid w:val="002C3AD9"/>
    <w:rsid w:val="002C3B2B"/>
    <w:rsid w:val="002C6A45"/>
    <w:rsid w:val="002D11FE"/>
    <w:rsid w:val="002D1AB4"/>
    <w:rsid w:val="002D2B26"/>
    <w:rsid w:val="002D3342"/>
    <w:rsid w:val="002D357E"/>
    <w:rsid w:val="002D7EA2"/>
    <w:rsid w:val="002D7EB2"/>
    <w:rsid w:val="002E14E1"/>
    <w:rsid w:val="002E187C"/>
    <w:rsid w:val="002E1AA6"/>
    <w:rsid w:val="002E4781"/>
    <w:rsid w:val="002E7593"/>
    <w:rsid w:val="002F08B8"/>
    <w:rsid w:val="002F1CA8"/>
    <w:rsid w:val="002F1E43"/>
    <w:rsid w:val="002F23D5"/>
    <w:rsid w:val="002F3179"/>
    <w:rsid w:val="002F4829"/>
    <w:rsid w:val="002F5DAD"/>
    <w:rsid w:val="0030076D"/>
    <w:rsid w:val="00302733"/>
    <w:rsid w:val="003042C3"/>
    <w:rsid w:val="0030535D"/>
    <w:rsid w:val="003054E1"/>
    <w:rsid w:val="00307256"/>
    <w:rsid w:val="00307A5A"/>
    <w:rsid w:val="00310346"/>
    <w:rsid w:val="00314078"/>
    <w:rsid w:val="00314989"/>
    <w:rsid w:val="0031535D"/>
    <w:rsid w:val="00320997"/>
    <w:rsid w:val="003239B8"/>
    <w:rsid w:val="00325CD5"/>
    <w:rsid w:val="0033119E"/>
    <w:rsid w:val="00331341"/>
    <w:rsid w:val="0033169F"/>
    <w:rsid w:val="00335D0F"/>
    <w:rsid w:val="00335DAE"/>
    <w:rsid w:val="0034129F"/>
    <w:rsid w:val="00343724"/>
    <w:rsid w:val="003438AA"/>
    <w:rsid w:val="00344977"/>
    <w:rsid w:val="00344DF5"/>
    <w:rsid w:val="00344F57"/>
    <w:rsid w:val="00345D2D"/>
    <w:rsid w:val="00346C95"/>
    <w:rsid w:val="00356185"/>
    <w:rsid w:val="00360380"/>
    <w:rsid w:val="0036092E"/>
    <w:rsid w:val="00363D35"/>
    <w:rsid w:val="00365DDE"/>
    <w:rsid w:val="00366053"/>
    <w:rsid w:val="00372FB0"/>
    <w:rsid w:val="003735C3"/>
    <w:rsid w:val="00373AA5"/>
    <w:rsid w:val="0037519E"/>
    <w:rsid w:val="00375317"/>
    <w:rsid w:val="00375628"/>
    <w:rsid w:val="003757C9"/>
    <w:rsid w:val="00377E2B"/>
    <w:rsid w:val="0038223E"/>
    <w:rsid w:val="0038524B"/>
    <w:rsid w:val="00385BCC"/>
    <w:rsid w:val="00386CF0"/>
    <w:rsid w:val="00387BF9"/>
    <w:rsid w:val="00390590"/>
    <w:rsid w:val="00390CBE"/>
    <w:rsid w:val="00391310"/>
    <w:rsid w:val="00392112"/>
    <w:rsid w:val="00393CB1"/>
    <w:rsid w:val="00394073"/>
    <w:rsid w:val="003946A8"/>
    <w:rsid w:val="003A0E9B"/>
    <w:rsid w:val="003A2FE3"/>
    <w:rsid w:val="003A36BE"/>
    <w:rsid w:val="003A3E87"/>
    <w:rsid w:val="003A43C8"/>
    <w:rsid w:val="003A7BC2"/>
    <w:rsid w:val="003A7C6D"/>
    <w:rsid w:val="003B1CF8"/>
    <w:rsid w:val="003B70FB"/>
    <w:rsid w:val="003B7540"/>
    <w:rsid w:val="003C007D"/>
    <w:rsid w:val="003C00FB"/>
    <w:rsid w:val="003C367A"/>
    <w:rsid w:val="003C676B"/>
    <w:rsid w:val="003D10DD"/>
    <w:rsid w:val="003D3BC2"/>
    <w:rsid w:val="003D3C7E"/>
    <w:rsid w:val="003E04BE"/>
    <w:rsid w:val="003E6CA1"/>
    <w:rsid w:val="003F0A9D"/>
    <w:rsid w:val="003F65D9"/>
    <w:rsid w:val="003F71F5"/>
    <w:rsid w:val="003F7757"/>
    <w:rsid w:val="00401BF2"/>
    <w:rsid w:val="0040639B"/>
    <w:rsid w:val="004065A8"/>
    <w:rsid w:val="00406675"/>
    <w:rsid w:val="00407152"/>
    <w:rsid w:val="0040728E"/>
    <w:rsid w:val="00407BB9"/>
    <w:rsid w:val="0041029B"/>
    <w:rsid w:val="00411591"/>
    <w:rsid w:val="00414DB5"/>
    <w:rsid w:val="00415C82"/>
    <w:rsid w:val="0041608B"/>
    <w:rsid w:val="004165C2"/>
    <w:rsid w:val="004172FB"/>
    <w:rsid w:val="004215FF"/>
    <w:rsid w:val="0042275F"/>
    <w:rsid w:val="00425371"/>
    <w:rsid w:val="00425DA4"/>
    <w:rsid w:val="004273CC"/>
    <w:rsid w:val="00427495"/>
    <w:rsid w:val="004308B3"/>
    <w:rsid w:val="00431E5F"/>
    <w:rsid w:val="004347D7"/>
    <w:rsid w:val="00434C33"/>
    <w:rsid w:val="004359D5"/>
    <w:rsid w:val="004364F9"/>
    <w:rsid w:val="00441ECB"/>
    <w:rsid w:val="0044285A"/>
    <w:rsid w:val="00444FB8"/>
    <w:rsid w:val="00445193"/>
    <w:rsid w:val="00447061"/>
    <w:rsid w:val="004503BE"/>
    <w:rsid w:val="00450CCB"/>
    <w:rsid w:val="00450DFF"/>
    <w:rsid w:val="004511C6"/>
    <w:rsid w:val="00451FA6"/>
    <w:rsid w:val="00454F0A"/>
    <w:rsid w:val="00455828"/>
    <w:rsid w:val="0045672B"/>
    <w:rsid w:val="00462C1B"/>
    <w:rsid w:val="00462C22"/>
    <w:rsid w:val="004636F7"/>
    <w:rsid w:val="00465528"/>
    <w:rsid w:val="00467B7E"/>
    <w:rsid w:val="00467E75"/>
    <w:rsid w:val="00472AC8"/>
    <w:rsid w:val="00473BB4"/>
    <w:rsid w:val="00477592"/>
    <w:rsid w:val="00480C3E"/>
    <w:rsid w:val="0048136A"/>
    <w:rsid w:val="00482FD4"/>
    <w:rsid w:val="0048440B"/>
    <w:rsid w:val="004857D6"/>
    <w:rsid w:val="00486F1C"/>
    <w:rsid w:val="00486FA0"/>
    <w:rsid w:val="00492F70"/>
    <w:rsid w:val="0049419D"/>
    <w:rsid w:val="00494CCE"/>
    <w:rsid w:val="00497982"/>
    <w:rsid w:val="004A3072"/>
    <w:rsid w:val="004A4B9C"/>
    <w:rsid w:val="004A6A54"/>
    <w:rsid w:val="004A6FE0"/>
    <w:rsid w:val="004B41F7"/>
    <w:rsid w:val="004B4F5F"/>
    <w:rsid w:val="004B59D0"/>
    <w:rsid w:val="004B5DA4"/>
    <w:rsid w:val="004B6680"/>
    <w:rsid w:val="004C0E8D"/>
    <w:rsid w:val="004C1D4C"/>
    <w:rsid w:val="004C1EDB"/>
    <w:rsid w:val="004C2095"/>
    <w:rsid w:val="004C20D2"/>
    <w:rsid w:val="004C2312"/>
    <w:rsid w:val="004C4B62"/>
    <w:rsid w:val="004C54C9"/>
    <w:rsid w:val="004C5A87"/>
    <w:rsid w:val="004C7654"/>
    <w:rsid w:val="004C7A5C"/>
    <w:rsid w:val="004D12BC"/>
    <w:rsid w:val="004D4ABA"/>
    <w:rsid w:val="004D4B96"/>
    <w:rsid w:val="004D6025"/>
    <w:rsid w:val="004D70F9"/>
    <w:rsid w:val="004E2649"/>
    <w:rsid w:val="004E4887"/>
    <w:rsid w:val="004E4C80"/>
    <w:rsid w:val="004E602C"/>
    <w:rsid w:val="004E780D"/>
    <w:rsid w:val="004F1546"/>
    <w:rsid w:val="004F2E74"/>
    <w:rsid w:val="004F31FD"/>
    <w:rsid w:val="004F626F"/>
    <w:rsid w:val="004F7200"/>
    <w:rsid w:val="00501399"/>
    <w:rsid w:val="0050633D"/>
    <w:rsid w:val="0050690D"/>
    <w:rsid w:val="005079EC"/>
    <w:rsid w:val="00507BC4"/>
    <w:rsid w:val="00511602"/>
    <w:rsid w:val="005128E4"/>
    <w:rsid w:val="005133DB"/>
    <w:rsid w:val="005139DC"/>
    <w:rsid w:val="00513D7A"/>
    <w:rsid w:val="00514504"/>
    <w:rsid w:val="00515B70"/>
    <w:rsid w:val="00520E16"/>
    <w:rsid w:val="005224F5"/>
    <w:rsid w:val="005231B2"/>
    <w:rsid w:val="005246D3"/>
    <w:rsid w:val="005253C4"/>
    <w:rsid w:val="00525560"/>
    <w:rsid w:val="00530A97"/>
    <w:rsid w:val="00533A62"/>
    <w:rsid w:val="005341DF"/>
    <w:rsid w:val="0053487B"/>
    <w:rsid w:val="00534B75"/>
    <w:rsid w:val="00536299"/>
    <w:rsid w:val="005421E4"/>
    <w:rsid w:val="00544C49"/>
    <w:rsid w:val="00546852"/>
    <w:rsid w:val="005468B6"/>
    <w:rsid w:val="005516A1"/>
    <w:rsid w:val="0055189F"/>
    <w:rsid w:val="00551925"/>
    <w:rsid w:val="005529B8"/>
    <w:rsid w:val="005559EF"/>
    <w:rsid w:val="00556618"/>
    <w:rsid w:val="005609ED"/>
    <w:rsid w:val="00562BC8"/>
    <w:rsid w:val="00563557"/>
    <w:rsid w:val="00563DC4"/>
    <w:rsid w:val="00564D52"/>
    <w:rsid w:val="0056655D"/>
    <w:rsid w:val="00570FE7"/>
    <w:rsid w:val="0057207E"/>
    <w:rsid w:val="0057402A"/>
    <w:rsid w:val="00575159"/>
    <w:rsid w:val="005751D9"/>
    <w:rsid w:val="00575516"/>
    <w:rsid w:val="005771D0"/>
    <w:rsid w:val="00577293"/>
    <w:rsid w:val="00577EEA"/>
    <w:rsid w:val="00580DC8"/>
    <w:rsid w:val="0058488B"/>
    <w:rsid w:val="00585A16"/>
    <w:rsid w:val="0058656B"/>
    <w:rsid w:val="00590049"/>
    <w:rsid w:val="0059021D"/>
    <w:rsid w:val="0059191A"/>
    <w:rsid w:val="005921FF"/>
    <w:rsid w:val="00594D1D"/>
    <w:rsid w:val="00594DE8"/>
    <w:rsid w:val="005A24ED"/>
    <w:rsid w:val="005A2B12"/>
    <w:rsid w:val="005A589B"/>
    <w:rsid w:val="005A6D0E"/>
    <w:rsid w:val="005B52B0"/>
    <w:rsid w:val="005B6532"/>
    <w:rsid w:val="005B6806"/>
    <w:rsid w:val="005B6A23"/>
    <w:rsid w:val="005B78B5"/>
    <w:rsid w:val="005C0F27"/>
    <w:rsid w:val="005C147B"/>
    <w:rsid w:val="005C4225"/>
    <w:rsid w:val="005C4838"/>
    <w:rsid w:val="005C7CC9"/>
    <w:rsid w:val="005D13C5"/>
    <w:rsid w:val="005D1756"/>
    <w:rsid w:val="005D42A3"/>
    <w:rsid w:val="005D4660"/>
    <w:rsid w:val="005D6E80"/>
    <w:rsid w:val="005D6EC0"/>
    <w:rsid w:val="005D6FF2"/>
    <w:rsid w:val="005E0A7F"/>
    <w:rsid w:val="005E1356"/>
    <w:rsid w:val="005E2CB9"/>
    <w:rsid w:val="005E301A"/>
    <w:rsid w:val="005E3E07"/>
    <w:rsid w:val="005E5F78"/>
    <w:rsid w:val="005E73EB"/>
    <w:rsid w:val="005F0DAD"/>
    <w:rsid w:val="005F0F33"/>
    <w:rsid w:val="005F2233"/>
    <w:rsid w:val="005F426A"/>
    <w:rsid w:val="005F4F34"/>
    <w:rsid w:val="00600DAD"/>
    <w:rsid w:val="00600DEB"/>
    <w:rsid w:val="00601040"/>
    <w:rsid w:val="00601BDE"/>
    <w:rsid w:val="00604E12"/>
    <w:rsid w:val="00604E77"/>
    <w:rsid w:val="006050ED"/>
    <w:rsid w:val="00611B5C"/>
    <w:rsid w:val="006124CA"/>
    <w:rsid w:val="00612B84"/>
    <w:rsid w:val="00621078"/>
    <w:rsid w:val="00622574"/>
    <w:rsid w:val="00623472"/>
    <w:rsid w:val="00623843"/>
    <w:rsid w:val="0062477E"/>
    <w:rsid w:val="00625A2D"/>
    <w:rsid w:val="00625C12"/>
    <w:rsid w:val="0062691E"/>
    <w:rsid w:val="00626DE5"/>
    <w:rsid w:val="00627C9F"/>
    <w:rsid w:val="006311E9"/>
    <w:rsid w:val="00632354"/>
    <w:rsid w:val="00635421"/>
    <w:rsid w:val="00636911"/>
    <w:rsid w:val="00637729"/>
    <w:rsid w:val="00642810"/>
    <w:rsid w:val="00643509"/>
    <w:rsid w:val="00643758"/>
    <w:rsid w:val="00643B20"/>
    <w:rsid w:val="006464BC"/>
    <w:rsid w:val="00647F1C"/>
    <w:rsid w:val="006506E6"/>
    <w:rsid w:val="00651A65"/>
    <w:rsid w:val="00652333"/>
    <w:rsid w:val="00653096"/>
    <w:rsid w:val="00653592"/>
    <w:rsid w:val="00654A18"/>
    <w:rsid w:val="0066024D"/>
    <w:rsid w:val="00665F37"/>
    <w:rsid w:val="00670B93"/>
    <w:rsid w:val="0067115B"/>
    <w:rsid w:val="006716B0"/>
    <w:rsid w:val="00672D4D"/>
    <w:rsid w:val="00672DFA"/>
    <w:rsid w:val="00675B2C"/>
    <w:rsid w:val="00675FB2"/>
    <w:rsid w:val="006775B4"/>
    <w:rsid w:val="0068009E"/>
    <w:rsid w:val="006809AC"/>
    <w:rsid w:val="006856C8"/>
    <w:rsid w:val="00691772"/>
    <w:rsid w:val="00691776"/>
    <w:rsid w:val="00692219"/>
    <w:rsid w:val="0069397C"/>
    <w:rsid w:val="00695339"/>
    <w:rsid w:val="0069536F"/>
    <w:rsid w:val="006A0377"/>
    <w:rsid w:val="006A17D2"/>
    <w:rsid w:val="006A22DA"/>
    <w:rsid w:val="006A35D1"/>
    <w:rsid w:val="006A53A2"/>
    <w:rsid w:val="006A53B4"/>
    <w:rsid w:val="006A549E"/>
    <w:rsid w:val="006A73E6"/>
    <w:rsid w:val="006B04EC"/>
    <w:rsid w:val="006B21CC"/>
    <w:rsid w:val="006B2D5C"/>
    <w:rsid w:val="006B65B6"/>
    <w:rsid w:val="006B79EA"/>
    <w:rsid w:val="006C091E"/>
    <w:rsid w:val="006C1F74"/>
    <w:rsid w:val="006C1FD8"/>
    <w:rsid w:val="006C2080"/>
    <w:rsid w:val="006C2E8D"/>
    <w:rsid w:val="006C3525"/>
    <w:rsid w:val="006C4EB1"/>
    <w:rsid w:val="006C7BB1"/>
    <w:rsid w:val="006D0420"/>
    <w:rsid w:val="006D14F3"/>
    <w:rsid w:val="006D1DA8"/>
    <w:rsid w:val="006D2EF4"/>
    <w:rsid w:val="006D46DB"/>
    <w:rsid w:val="006E0166"/>
    <w:rsid w:val="006E2FFB"/>
    <w:rsid w:val="006E3931"/>
    <w:rsid w:val="006E3DAE"/>
    <w:rsid w:val="006E7B34"/>
    <w:rsid w:val="006F14C8"/>
    <w:rsid w:val="006F5320"/>
    <w:rsid w:val="006F5817"/>
    <w:rsid w:val="006F68F2"/>
    <w:rsid w:val="00701968"/>
    <w:rsid w:val="00705D47"/>
    <w:rsid w:val="0070697F"/>
    <w:rsid w:val="00706CC6"/>
    <w:rsid w:val="007200B1"/>
    <w:rsid w:val="0072199C"/>
    <w:rsid w:val="00722C9F"/>
    <w:rsid w:val="00725360"/>
    <w:rsid w:val="007253B8"/>
    <w:rsid w:val="00732FBD"/>
    <w:rsid w:val="00733CF3"/>
    <w:rsid w:val="007353A5"/>
    <w:rsid w:val="0073741F"/>
    <w:rsid w:val="0074630E"/>
    <w:rsid w:val="00750840"/>
    <w:rsid w:val="00751EFD"/>
    <w:rsid w:val="00755A36"/>
    <w:rsid w:val="00755C46"/>
    <w:rsid w:val="00760D01"/>
    <w:rsid w:val="007621B6"/>
    <w:rsid w:val="0076338B"/>
    <w:rsid w:val="007658CB"/>
    <w:rsid w:val="00765ACD"/>
    <w:rsid w:val="0076608B"/>
    <w:rsid w:val="0076643F"/>
    <w:rsid w:val="007667B5"/>
    <w:rsid w:val="00772769"/>
    <w:rsid w:val="00777F63"/>
    <w:rsid w:val="0078002E"/>
    <w:rsid w:val="0078377F"/>
    <w:rsid w:val="007841E4"/>
    <w:rsid w:val="00785D5C"/>
    <w:rsid w:val="007860B1"/>
    <w:rsid w:val="007903E7"/>
    <w:rsid w:val="0079129C"/>
    <w:rsid w:val="007915B8"/>
    <w:rsid w:val="0079165B"/>
    <w:rsid w:val="00791F57"/>
    <w:rsid w:val="00793034"/>
    <w:rsid w:val="00793F54"/>
    <w:rsid w:val="0079543D"/>
    <w:rsid w:val="00796283"/>
    <w:rsid w:val="007973C5"/>
    <w:rsid w:val="007976CF"/>
    <w:rsid w:val="007A1782"/>
    <w:rsid w:val="007A2A99"/>
    <w:rsid w:val="007A2E08"/>
    <w:rsid w:val="007A4928"/>
    <w:rsid w:val="007A562A"/>
    <w:rsid w:val="007A5817"/>
    <w:rsid w:val="007A6E81"/>
    <w:rsid w:val="007A7297"/>
    <w:rsid w:val="007B05C4"/>
    <w:rsid w:val="007B1EFC"/>
    <w:rsid w:val="007B60E9"/>
    <w:rsid w:val="007B6CC3"/>
    <w:rsid w:val="007B71E2"/>
    <w:rsid w:val="007B767B"/>
    <w:rsid w:val="007B76D3"/>
    <w:rsid w:val="007B7B87"/>
    <w:rsid w:val="007C01D6"/>
    <w:rsid w:val="007C3334"/>
    <w:rsid w:val="007C4159"/>
    <w:rsid w:val="007C4677"/>
    <w:rsid w:val="007C4946"/>
    <w:rsid w:val="007D13B8"/>
    <w:rsid w:val="007D2B98"/>
    <w:rsid w:val="007D328D"/>
    <w:rsid w:val="007D4330"/>
    <w:rsid w:val="007D47AF"/>
    <w:rsid w:val="007E08D8"/>
    <w:rsid w:val="007E1DB0"/>
    <w:rsid w:val="007E21BC"/>
    <w:rsid w:val="007E5BB8"/>
    <w:rsid w:val="007E75F4"/>
    <w:rsid w:val="007E7C82"/>
    <w:rsid w:val="007F0930"/>
    <w:rsid w:val="007F0E9B"/>
    <w:rsid w:val="007F11D1"/>
    <w:rsid w:val="007F2AA1"/>
    <w:rsid w:val="007F3777"/>
    <w:rsid w:val="007F53E7"/>
    <w:rsid w:val="007F588D"/>
    <w:rsid w:val="007F58A4"/>
    <w:rsid w:val="007F5A78"/>
    <w:rsid w:val="00803423"/>
    <w:rsid w:val="00803A03"/>
    <w:rsid w:val="00803AE2"/>
    <w:rsid w:val="00803C12"/>
    <w:rsid w:val="00803DC6"/>
    <w:rsid w:val="00803F1C"/>
    <w:rsid w:val="0080525C"/>
    <w:rsid w:val="0080600E"/>
    <w:rsid w:val="00806440"/>
    <w:rsid w:val="008076BB"/>
    <w:rsid w:val="00811366"/>
    <w:rsid w:val="0081139D"/>
    <w:rsid w:val="00811520"/>
    <w:rsid w:val="00811DBF"/>
    <w:rsid w:val="00813F4A"/>
    <w:rsid w:val="00814029"/>
    <w:rsid w:val="00814688"/>
    <w:rsid w:val="008157DF"/>
    <w:rsid w:val="00817612"/>
    <w:rsid w:val="00824A65"/>
    <w:rsid w:val="00826077"/>
    <w:rsid w:val="00827904"/>
    <w:rsid w:val="00830F46"/>
    <w:rsid w:val="0083156A"/>
    <w:rsid w:val="00831D07"/>
    <w:rsid w:val="008336FF"/>
    <w:rsid w:val="008338A4"/>
    <w:rsid w:val="008341BB"/>
    <w:rsid w:val="00834D49"/>
    <w:rsid w:val="008368A1"/>
    <w:rsid w:val="008369EA"/>
    <w:rsid w:val="00837C45"/>
    <w:rsid w:val="00840B5C"/>
    <w:rsid w:val="00841ACA"/>
    <w:rsid w:val="00844730"/>
    <w:rsid w:val="008457C2"/>
    <w:rsid w:val="00852B5D"/>
    <w:rsid w:val="00852B66"/>
    <w:rsid w:val="00855BFC"/>
    <w:rsid w:val="00857A82"/>
    <w:rsid w:val="0086105F"/>
    <w:rsid w:val="00863CB2"/>
    <w:rsid w:val="00866A35"/>
    <w:rsid w:val="0087102E"/>
    <w:rsid w:val="008710B5"/>
    <w:rsid w:val="00873836"/>
    <w:rsid w:val="008744CD"/>
    <w:rsid w:val="00874720"/>
    <w:rsid w:val="008757DD"/>
    <w:rsid w:val="008758E0"/>
    <w:rsid w:val="00875942"/>
    <w:rsid w:val="00883F95"/>
    <w:rsid w:val="00885737"/>
    <w:rsid w:val="00885993"/>
    <w:rsid w:val="0089003C"/>
    <w:rsid w:val="00890650"/>
    <w:rsid w:val="0089550F"/>
    <w:rsid w:val="00896C62"/>
    <w:rsid w:val="00897E12"/>
    <w:rsid w:val="008A0AB8"/>
    <w:rsid w:val="008A0CEB"/>
    <w:rsid w:val="008A11FF"/>
    <w:rsid w:val="008A3F4E"/>
    <w:rsid w:val="008A6569"/>
    <w:rsid w:val="008A7E0F"/>
    <w:rsid w:val="008B12F5"/>
    <w:rsid w:val="008B32DE"/>
    <w:rsid w:val="008B4B9C"/>
    <w:rsid w:val="008B775A"/>
    <w:rsid w:val="008C0512"/>
    <w:rsid w:val="008C105C"/>
    <w:rsid w:val="008C275A"/>
    <w:rsid w:val="008C35A2"/>
    <w:rsid w:val="008C4F1E"/>
    <w:rsid w:val="008C5D9C"/>
    <w:rsid w:val="008C5E2D"/>
    <w:rsid w:val="008D114A"/>
    <w:rsid w:val="008D2835"/>
    <w:rsid w:val="008D3919"/>
    <w:rsid w:val="008D768D"/>
    <w:rsid w:val="008D7BB4"/>
    <w:rsid w:val="008E0CA2"/>
    <w:rsid w:val="008E1315"/>
    <w:rsid w:val="008E3759"/>
    <w:rsid w:val="008E3BFE"/>
    <w:rsid w:val="008E4A0D"/>
    <w:rsid w:val="008E4F1C"/>
    <w:rsid w:val="008E5363"/>
    <w:rsid w:val="008E580E"/>
    <w:rsid w:val="008F1912"/>
    <w:rsid w:val="008F2F70"/>
    <w:rsid w:val="008F5FB4"/>
    <w:rsid w:val="00901505"/>
    <w:rsid w:val="00901854"/>
    <w:rsid w:val="0090270B"/>
    <w:rsid w:val="009036B7"/>
    <w:rsid w:val="0090392A"/>
    <w:rsid w:val="00904013"/>
    <w:rsid w:val="009041DC"/>
    <w:rsid w:val="00904C8E"/>
    <w:rsid w:val="00907923"/>
    <w:rsid w:val="00917B5A"/>
    <w:rsid w:val="00920A58"/>
    <w:rsid w:val="00920A8C"/>
    <w:rsid w:val="00922E6C"/>
    <w:rsid w:val="009260AA"/>
    <w:rsid w:val="00927D5F"/>
    <w:rsid w:val="00934A2C"/>
    <w:rsid w:val="00935DA4"/>
    <w:rsid w:val="00936700"/>
    <w:rsid w:val="00936DFD"/>
    <w:rsid w:val="00937D30"/>
    <w:rsid w:val="0094529B"/>
    <w:rsid w:val="009472B6"/>
    <w:rsid w:val="00947C85"/>
    <w:rsid w:val="009531DD"/>
    <w:rsid w:val="00954774"/>
    <w:rsid w:val="00954E4C"/>
    <w:rsid w:val="00955790"/>
    <w:rsid w:val="00955DD3"/>
    <w:rsid w:val="0096697B"/>
    <w:rsid w:val="0096706E"/>
    <w:rsid w:val="009725F4"/>
    <w:rsid w:val="00973FAC"/>
    <w:rsid w:val="00974491"/>
    <w:rsid w:val="00975C4E"/>
    <w:rsid w:val="00981FBA"/>
    <w:rsid w:val="00984944"/>
    <w:rsid w:val="00987479"/>
    <w:rsid w:val="00987A12"/>
    <w:rsid w:val="00990498"/>
    <w:rsid w:val="00991822"/>
    <w:rsid w:val="009962C1"/>
    <w:rsid w:val="00997BC5"/>
    <w:rsid w:val="009A0D85"/>
    <w:rsid w:val="009A4969"/>
    <w:rsid w:val="009A4F41"/>
    <w:rsid w:val="009A5FF0"/>
    <w:rsid w:val="009B2987"/>
    <w:rsid w:val="009B2D4A"/>
    <w:rsid w:val="009B381B"/>
    <w:rsid w:val="009B451F"/>
    <w:rsid w:val="009B56A9"/>
    <w:rsid w:val="009B6957"/>
    <w:rsid w:val="009B7716"/>
    <w:rsid w:val="009C527B"/>
    <w:rsid w:val="009C567D"/>
    <w:rsid w:val="009C6CB7"/>
    <w:rsid w:val="009C7069"/>
    <w:rsid w:val="009D1753"/>
    <w:rsid w:val="009D1C23"/>
    <w:rsid w:val="009D7611"/>
    <w:rsid w:val="009E0572"/>
    <w:rsid w:val="009E0B61"/>
    <w:rsid w:val="009E0C92"/>
    <w:rsid w:val="009E1B5D"/>
    <w:rsid w:val="009E39E4"/>
    <w:rsid w:val="009E3C4E"/>
    <w:rsid w:val="009E41D6"/>
    <w:rsid w:val="009E4EC3"/>
    <w:rsid w:val="009E53DE"/>
    <w:rsid w:val="009E6C23"/>
    <w:rsid w:val="009F1462"/>
    <w:rsid w:val="009F1D26"/>
    <w:rsid w:val="009F2144"/>
    <w:rsid w:val="009F314C"/>
    <w:rsid w:val="009F76B9"/>
    <w:rsid w:val="00A02D0A"/>
    <w:rsid w:val="00A03173"/>
    <w:rsid w:val="00A04337"/>
    <w:rsid w:val="00A10311"/>
    <w:rsid w:val="00A1054F"/>
    <w:rsid w:val="00A11212"/>
    <w:rsid w:val="00A11E44"/>
    <w:rsid w:val="00A14DA1"/>
    <w:rsid w:val="00A16040"/>
    <w:rsid w:val="00A178E1"/>
    <w:rsid w:val="00A20002"/>
    <w:rsid w:val="00A24AFE"/>
    <w:rsid w:val="00A27882"/>
    <w:rsid w:val="00A30100"/>
    <w:rsid w:val="00A31B08"/>
    <w:rsid w:val="00A322E4"/>
    <w:rsid w:val="00A328B3"/>
    <w:rsid w:val="00A329E3"/>
    <w:rsid w:val="00A32DB7"/>
    <w:rsid w:val="00A33F2A"/>
    <w:rsid w:val="00A3454F"/>
    <w:rsid w:val="00A36EC5"/>
    <w:rsid w:val="00A44629"/>
    <w:rsid w:val="00A50FCF"/>
    <w:rsid w:val="00A528D1"/>
    <w:rsid w:val="00A55F87"/>
    <w:rsid w:val="00A60826"/>
    <w:rsid w:val="00A610CD"/>
    <w:rsid w:val="00A6291A"/>
    <w:rsid w:val="00A636A6"/>
    <w:rsid w:val="00A6396B"/>
    <w:rsid w:val="00A65011"/>
    <w:rsid w:val="00A72B91"/>
    <w:rsid w:val="00A73B7C"/>
    <w:rsid w:val="00A7548E"/>
    <w:rsid w:val="00A758AA"/>
    <w:rsid w:val="00A77712"/>
    <w:rsid w:val="00A80287"/>
    <w:rsid w:val="00A820D1"/>
    <w:rsid w:val="00A850E6"/>
    <w:rsid w:val="00A85474"/>
    <w:rsid w:val="00A857E4"/>
    <w:rsid w:val="00A859D3"/>
    <w:rsid w:val="00A861CD"/>
    <w:rsid w:val="00A865AF"/>
    <w:rsid w:val="00A9181A"/>
    <w:rsid w:val="00A93C5B"/>
    <w:rsid w:val="00A93D48"/>
    <w:rsid w:val="00AA0290"/>
    <w:rsid w:val="00AA0794"/>
    <w:rsid w:val="00AA09A2"/>
    <w:rsid w:val="00AA14C8"/>
    <w:rsid w:val="00AA16BB"/>
    <w:rsid w:val="00AA3DCC"/>
    <w:rsid w:val="00AA69F2"/>
    <w:rsid w:val="00AA7124"/>
    <w:rsid w:val="00AA7149"/>
    <w:rsid w:val="00AA714E"/>
    <w:rsid w:val="00AA7996"/>
    <w:rsid w:val="00AB2911"/>
    <w:rsid w:val="00AB2DCE"/>
    <w:rsid w:val="00AC11CC"/>
    <w:rsid w:val="00AC19CB"/>
    <w:rsid w:val="00AC244D"/>
    <w:rsid w:val="00AC339A"/>
    <w:rsid w:val="00AC3E23"/>
    <w:rsid w:val="00AC6610"/>
    <w:rsid w:val="00AC6A11"/>
    <w:rsid w:val="00AC75CA"/>
    <w:rsid w:val="00AD03EE"/>
    <w:rsid w:val="00AD489F"/>
    <w:rsid w:val="00AD589D"/>
    <w:rsid w:val="00AE0953"/>
    <w:rsid w:val="00AE1888"/>
    <w:rsid w:val="00AE1B03"/>
    <w:rsid w:val="00AE5488"/>
    <w:rsid w:val="00AE5FA7"/>
    <w:rsid w:val="00AE6D3D"/>
    <w:rsid w:val="00AE6F91"/>
    <w:rsid w:val="00AE7E75"/>
    <w:rsid w:val="00AF5571"/>
    <w:rsid w:val="00AF5D74"/>
    <w:rsid w:val="00B005B5"/>
    <w:rsid w:val="00B00B8E"/>
    <w:rsid w:val="00B0733F"/>
    <w:rsid w:val="00B07341"/>
    <w:rsid w:val="00B13C69"/>
    <w:rsid w:val="00B14CC8"/>
    <w:rsid w:val="00B21E2B"/>
    <w:rsid w:val="00B23A1C"/>
    <w:rsid w:val="00B23B8D"/>
    <w:rsid w:val="00B2493C"/>
    <w:rsid w:val="00B261A9"/>
    <w:rsid w:val="00B30539"/>
    <w:rsid w:val="00B314DB"/>
    <w:rsid w:val="00B318C1"/>
    <w:rsid w:val="00B3286B"/>
    <w:rsid w:val="00B33154"/>
    <w:rsid w:val="00B341E2"/>
    <w:rsid w:val="00B361F2"/>
    <w:rsid w:val="00B3718B"/>
    <w:rsid w:val="00B3745F"/>
    <w:rsid w:val="00B3774E"/>
    <w:rsid w:val="00B37C7D"/>
    <w:rsid w:val="00B40878"/>
    <w:rsid w:val="00B45E23"/>
    <w:rsid w:val="00B46185"/>
    <w:rsid w:val="00B4632A"/>
    <w:rsid w:val="00B47729"/>
    <w:rsid w:val="00B501B0"/>
    <w:rsid w:val="00B50D48"/>
    <w:rsid w:val="00B530F1"/>
    <w:rsid w:val="00B531DF"/>
    <w:rsid w:val="00B56C46"/>
    <w:rsid w:val="00B623DB"/>
    <w:rsid w:val="00B634F5"/>
    <w:rsid w:val="00B650D3"/>
    <w:rsid w:val="00B70592"/>
    <w:rsid w:val="00B7076C"/>
    <w:rsid w:val="00B72A9A"/>
    <w:rsid w:val="00B75BA0"/>
    <w:rsid w:val="00B767C7"/>
    <w:rsid w:val="00B81E01"/>
    <w:rsid w:val="00B839C9"/>
    <w:rsid w:val="00B86627"/>
    <w:rsid w:val="00B925EF"/>
    <w:rsid w:val="00B937C5"/>
    <w:rsid w:val="00BA0CBA"/>
    <w:rsid w:val="00BA1F52"/>
    <w:rsid w:val="00BA276C"/>
    <w:rsid w:val="00BA3F54"/>
    <w:rsid w:val="00BA45C7"/>
    <w:rsid w:val="00BA5484"/>
    <w:rsid w:val="00BA6ACE"/>
    <w:rsid w:val="00BA7427"/>
    <w:rsid w:val="00BA7CDC"/>
    <w:rsid w:val="00BB1DC7"/>
    <w:rsid w:val="00BB265C"/>
    <w:rsid w:val="00BB2EAC"/>
    <w:rsid w:val="00BB306F"/>
    <w:rsid w:val="00BB33DD"/>
    <w:rsid w:val="00BB368B"/>
    <w:rsid w:val="00BB5C78"/>
    <w:rsid w:val="00BB6EF2"/>
    <w:rsid w:val="00BB79D4"/>
    <w:rsid w:val="00BC010E"/>
    <w:rsid w:val="00BC42B3"/>
    <w:rsid w:val="00BD4B89"/>
    <w:rsid w:val="00BD5922"/>
    <w:rsid w:val="00BD5FD2"/>
    <w:rsid w:val="00BD7153"/>
    <w:rsid w:val="00BE411A"/>
    <w:rsid w:val="00BE5C66"/>
    <w:rsid w:val="00BE646F"/>
    <w:rsid w:val="00BF02CB"/>
    <w:rsid w:val="00BF1898"/>
    <w:rsid w:val="00BF3CB1"/>
    <w:rsid w:val="00BF5C6C"/>
    <w:rsid w:val="00BF5CAA"/>
    <w:rsid w:val="00BF5F59"/>
    <w:rsid w:val="00BF6FD8"/>
    <w:rsid w:val="00C00FDA"/>
    <w:rsid w:val="00C029F8"/>
    <w:rsid w:val="00C02AC9"/>
    <w:rsid w:val="00C03680"/>
    <w:rsid w:val="00C04307"/>
    <w:rsid w:val="00C054DF"/>
    <w:rsid w:val="00C06F92"/>
    <w:rsid w:val="00C103FC"/>
    <w:rsid w:val="00C14BD4"/>
    <w:rsid w:val="00C14F1E"/>
    <w:rsid w:val="00C161BD"/>
    <w:rsid w:val="00C165A0"/>
    <w:rsid w:val="00C17098"/>
    <w:rsid w:val="00C21762"/>
    <w:rsid w:val="00C21FEF"/>
    <w:rsid w:val="00C23BA4"/>
    <w:rsid w:val="00C23E24"/>
    <w:rsid w:val="00C24543"/>
    <w:rsid w:val="00C25457"/>
    <w:rsid w:val="00C256A2"/>
    <w:rsid w:val="00C25ADB"/>
    <w:rsid w:val="00C2623F"/>
    <w:rsid w:val="00C27887"/>
    <w:rsid w:val="00C322DA"/>
    <w:rsid w:val="00C32A88"/>
    <w:rsid w:val="00C343D0"/>
    <w:rsid w:val="00C355C4"/>
    <w:rsid w:val="00C36F18"/>
    <w:rsid w:val="00C406DF"/>
    <w:rsid w:val="00C454F6"/>
    <w:rsid w:val="00C4663B"/>
    <w:rsid w:val="00C50D02"/>
    <w:rsid w:val="00C51515"/>
    <w:rsid w:val="00C549EF"/>
    <w:rsid w:val="00C5660B"/>
    <w:rsid w:val="00C60A04"/>
    <w:rsid w:val="00C60A58"/>
    <w:rsid w:val="00C6116C"/>
    <w:rsid w:val="00C6127B"/>
    <w:rsid w:val="00C6279E"/>
    <w:rsid w:val="00C63A50"/>
    <w:rsid w:val="00C6677A"/>
    <w:rsid w:val="00C66B72"/>
    <w:rsid w:val="00C70198"/>
    <w:rsid w:val="00C701A2"/>
    <w:rsid w:val="00C70266"/>
    <w:rsid w:val="00C72A01"/>
    <w:rsid w:val="00C74FDB"/>
    <w:rsid w:val="00C76992"/>
    <w:rsid w:val="00C77236"/>
    <w:rsid w:val="00C7737D"/>
    <w:rsid w:val="00C8540B"/>
    <w:rsid w:val="00C85632"/>
    <w:rsid w:val="00C8571E"/>
    <w:rsid w:val="00C86583"/>
    <w:rsid w:val="00C87853"/>
    <w:rsid w:val="00C87AC4"/>
    <w:rsid w:val="00C91486"/>
    <w:rsid w:val="00C92EDA"/>
    <w:rsid w:val="00C94173"/>
    <w:rsid w:val="00C9491D"/>
    <w:rsid w:val="00C95291"/>
    <w:rsid w:val="00C9567A"/>
    <w:rsid w:val="00C962BF"/>
    <w:rsid w:val="00CA1C80"/>
    <w:rsid w:val="00CA29A5"/>
    <w:rsid w:val="00CA2B69"/>
    <w:rsid w:val="00CA3874"/>
    <w:rsid w:val="00CA499E"/>
    <w:rsid w:val="00CA575F"/>
    <w:rsid w:val="00CB000D"/>
    <w:rsid w:val="00CB212D"/>
    <w:rsid w:val="00CB2595"/>
    <w:rsid w:val="00CB2660"/>
    <w:rsid w:val="00CC077E"/>
    <w:rsid w:val="00CC5E90"/>
    <w:rsid w:val="00CC6E3C"/>
    <w:rsid w:val="00CC6F7F"/>
    <w:rsid w:val="00CC765D"/>
    <w:rsid w:val="00CD046C"/>
    <w:rsid w:val="00CD1E99"/>
    <w:rsid w:val="00CD1F68"/>
    <w:rsid w:val="00CD510F"/>
    <w:rsid w:val="00CD608B"/>
    <w:rsid w:val="00CD6817"/>
    <w:rsid w:val="00CE076C"/>
    <w:rsid w:val="00CE0E00"/>
    <w:rsid w:val="00CE1193"/>
    <w:rsid w:val="00CE5199"/>
    <w:rsid w:val="00CE66D5"/>
    <w:rsid w:val="00CE69F0"/>
    <w:rsid w:val="00CE73FC"/>
    <w:rsid w:val="00CF1F82"/>
    <w:rsid w:val="00CF230B"/>
    <w:rsid w:val="00CF36DF"/>
    <w:rsid w:val="00CF41C4"/>
    <w:rsid w:val="00CF4916"/>
    <w:rsid w:val="00CF637A"/>
    <w:rsid w:val="00D0231E"/>
    <w:rsid w:val="00D02EE8"/>
    <w:rsid w:val="00D045CE"/>
    <w:rsid w:val="00D04E19"/>
    <w:rsid w:val="00D059DE"/>
    <w:rsid w:val="00D05ABD"/>
    <w:rsid w:val="00D06F66"/>
    <w:rsid w:val="00D074A4"/>
    <w:rsid w:val="00D079BD"/>
    <w:rsid w:val="00D10946"/>
    <w:rsid w:val="00D13FCE"/>
    <w:rsid w:val="00D1541A"/>
    <w:rsid w:val="00D2102D"/>
    <w:rsid w:val="00D23E7F"/>
    <w:rsid w:val="00D24A82"/>
    <w:rsid w:val="00D25D70"/>
    <w:rsid w:val="00D306D1"/>
    <w:rsid w:val="00D30800"/>
    <w:rsid w:val="00D31E0F"/>
    <w:rsid w:val="00D3278A"/>
    <w:rsid w:val="00D34786"/>
    <w:rsid w:val="00D37BFC"/>
    <w:rsid w:val="00D41CDA"/>
    <w:rsid w:val="00D47A8E"/>
    <w:rsid w:val="00D518D5"/>
    <w:rsid w:val="00D51B07"/>
    <w:rsid w:val="00D52D14"/>
    <w:rsid w:val="00D535A0"/>
    <w:rsid w:val="00D54B3F"/>
    <w:rsid w:val="00D56140"/>
    <w:rsid w:val="00D56869"/>
    <w:rsid w:val="00D637ED"/>
    <w:rsid w:val="00D63C8C"/>
    <w:rsid w:val="00D654C7"/>
    <w:rsid w:val="00D712D3"/>
    <w:rsid w:val="00D71422"/>
    <w:rsid w:val="00D72DC6"/>
    <w:rsid w:val="00D7558D"/>
    <w:rsid w:val="00D81D92"/>
    <w:rsid w:val="00D826DE"/>
    <w:rsid w:val="00D848AC"/>
    <w:rsid w:val="00D876F9"/>
    <w:rsid w:val="00D91347"/>
    <w:rsid w:val="00D9267C"/>
    <w:rsid w:val="00D92999"/>
    <w:rsid w:val="00D93608"/>
    <w:rsid w:val="00DA13A2"/>
    <w:rsid w:val="00DA23D4"/>
    <w:rsid w:val="00DA3BE8"/>
    <w:rsid w:val="00DA4244"/>
    <w:rsid w:val="00DA7B5F"/>
    <w:rsid w:val="00DB1FCE"/>
    <w:rsid w:val="00DB6C25"/>
    <w:rsid w:val="00DC10E6"/>
    <w:rsid w:val="00DC11E7"/>
    <w:rsid w:val="00DC24E3"/>
    <w:rsid w:val="00DC518D"/>
    <w:rsid w:val="00DC6ACD"/>
    <w:rsid w:val="00DC7023"/>
    <w:rsid w:val="00DC769A"/>
    <w:rsid w:val="00DC7C70"/>
    <w:rsid w:val="00DD0826"/>
    <w:rsid w:val="00DD264E"/>
    <w:rsid w:val="00DD3A16"/>
    <w:rsid w:val="00DD3D86"/>
    <w:rsid w:val="00DD4AD2"/>
    <w:rsid w:val="00DD5E2E"/>
    <w:rsid w:val="00DE0342"/>
    <w:rsid w:val="00DE2356"/>
    <w:rsid w:val="00DE490F"/>
    <w:rsid w:val="00DE769B"/>
    <w:rsid w:val="00DF020F"/>
    <w:rsid w:val="00DF102B"/>
    <w:rsid w:val="00DF1EC4"/>
    <w:rsid w:val="00DF5066"/>
    <w:rsid w:val="00DF5B43"/>
    <w:rsid w:val="00DF6B2D"/>
    <w:rsid w:val="00DF7133"/>
    <w:rsid w:val="00E0338C"/>
    <w:rsid w:val="00E0340B"/>
    <w:rsid w:val="00E04A90"/>
    <w:rsid w:val="00E0551F"/>
    <w:rsid w:val="00E0670A"/>
    <w:rsid w:val="00E07854"/>
    <w:rsid w:val="00E219C7"/>
    <w:rsid w:val="00E2646F"/>
    <w:rsid w:val="00E300B4"/>
    <w:rsid w:val="00E302C0"/>
    <w:rsid w:val="00E30D56"/>
    <w:rsid w:val="00E32434"/>
    <w:rsid w:val="00E327E6"/>
    <w:rsid w:val="00E34CBC"/>
    <w:rsid w:val="00E35738"/>
    <w:rsid w:val="00E40129"/>
    <w:rsid w:val="00E4118C"/>
    <w:rsid w:val="00E41C51"/>
    <w:rsid w:val="00E43157"/>
    <w:rsid w:val="00E4473D"/>
    <w:rsid w:val="00E44783"/>
    <w:rsid w:val="00E461CE"/>
    <w:rsid w:val="00E54E3C"/>
    <w:rsid w:val="00E56F4F"/>
    <w:rsid w:val="00E573E4"/>
    <w:rsid w:val="00E614FE"/>
    <w:rsid w:val="00E634E0"/>
    <w:rsid w:val="00E638D2"/>
    <w:rsid w:val="00E643F3"/>
    <w:rsid w:val="00E669D5"/>
    <w:rsid w:val="00E67981"/>
    <w:rsid w:val="00E67C3A"/>
    <w:rsid w:val="00E70015"/>
    <w:rsid w:val="00E71C69"/>
    <w:rsid w:val="00E720CA"/>
    <w:rsid w:val="00E73C6C"/>
    <w:rsid w:val="00E76763"/>
    <w:rsid w:val="00E77CD7"/>
    <w:rsid w:val="00E804F7"/>
    <w:rsid w:val="00E83BD7"/>
    <w:rsid w:val="00E83BE4"/>
    <w:rsid w:val="00E84EB5"/>
    <w:rsid w:val="00E85662"/>
    <w:rsid w:val="00E8789F"/>
    <w:rsid w:val="00E87A48"/>
    <w:rsid w:val="00E93097"/>
    <w:rsid w:val="00E9469A"/>
    <w:rsid w:val="00E955C9"/>
    <w:rsid w:val="00E96562"/>
    <w:rsid w:val="00E97B71"/>
    <w:rsid w:val="00EA1A2E"/>
    <w:rsid w:val="00EA3D34"/>
    <w:rsid w:val="00EA3FD2"/>
    <w:rsid w:val="00EA6E2C"/>
    <w:rsid w:val="00EA75FD"/>
    <w:rsid w:val="00EA7786"/>
    <w:rsid w:val="00EB0694"/>
    <w:rsid w:val="00EB2FE4"/>
    <w:rsid w:val="00EB39D6"/>
    <w:rsid w:val="00EB454D"/>
    <w:rsid w:val="00EB48E4"/>
    <w:rsid w:val="00EB60C6"/>
    <w:rsid w:val="00EB62FF"/>
    <w:rsid w:val="00EB6666"/>
    <w:rsid w:val="00EB682A"/>
    <w:rsid w:val="00EC441C"/>
    <w:rsid w:val="00EC48C2"/>
    <w:rsid w:val="00EC7510"/>
    <w:rsid w:val="00EC7E08"/>
    <w:rsid w:val="00EC7E26"/>
    <w:rsid w:val="00ED2FE9"/>
    <w:rsid w:val="00ED4594"/>
    <w:rsid w:val="00ED5291"/>
    <w:rsid w:val="00ED549D"/>
    <w:rsid w:val="00ED6106"/>
    <w:rsid w:val="00ED76BE"/>
    <w:rsid w:val="00EE0017"/>
    <w:rsid w:val="00EE00E9"/>
    <w:rsid w:val="00EE0C64"/>
    <w:rsid w:val="00EE247F"/>
    <w:rsid w:val="00EE2B31"/>
    <w:rsid w:val="00EE4DD6"/>
    <w:rsid w:val="00EE57EB"/>
    <w:rsid w:val="00EE76C0"/>
    <w:rsid w:val="00EF04D5"/>
    <w:rsid w:val="00EF1AAA"/>
    <w:rsid w:val="00EF1E3A"/>
    <w:rsid w:val="00EF4225"/>
    <w:rsid w:val="00EF4A26"/>
    <w:rsid w:val="00EF4DAC"/>
    <w:rsid w:val="00EF619B"/>
    <w:rsid w:val="00EF70CE"/>
    <w:rsid w:val="00F00B55"/>
    <w:rsid w:val="00F0288D"/>
    <w:rsid w:val="00F02AD1"/>
    <w:rsid w:val="00F02B9B"/>
    <w:rsid w:val="00F04431"/>
    <w:rsid w:val="00F06700"/>
    <w:rsid w:val="00F076F3"/>
    <w:rsid w:val="00F115A5"/>
    <w:rsid w:val="00F15609"/>
    <w:rsid w:val="00F16DED"/>
    <w:rsid w:val="00F17CC8"/>
    <w:rsid w:val="00F21C06"/>
    <w:rsid w:val="00F253CC"/>
    <w:rsid w:val="00F279A7"/>
    <w:rsid w:val="00F308F1"/>
    <w:rsid w:val="00F3260F"/>
    <w:rsid w:val="00F37106"/>
    <w:rsid w:val="00F376F7"/>
    <w:rsid w:val="00F37CCA"/>
    <w:rsid w:val="00F43D1D"/>
    <w:rsid w:val="00F44E25"/>
    <w:rsid w:val="00F45136"/>
    <w:rsid w:val="00F519CF"/>
    <w:rsid w:val="00F55F17"/>
    <w:rsid w:val="00F567AA"/>
    <w:rsid w:val="00F56BA5"/>
    <w:rsid w:val="00F57827"/>
    <w:rsid w:val="00F60E22"/>
    <w:rsid w:val="00F62142"/>
    <w:rsid w:val="00F64C9F"/>
    <w:rsid w:val="00F6551C"/>
    <w:rsid w:val="00F65FC7"/>
    <w:rsid w:val="00F6662B"/>
    <w:rsid w:val="00F6785D"/>
    <w:rsid w:val="00F73A90"/>
    <w:rsid w:val="00F81395"/>
    <w:rsid w:val="00F81419"/>
    <w:rsid w:val="00F81BB8"/>
    <w:rsid w:val="00F827B8"/>
    <w:rsid w:val="00F85156"/>
    <w:rsid w:val="00F87019"/>
    <w:rsid w:val="00F876D6"/>
    <w:rsid w:val="00F877F7"/>
    <w:rsid w:val="00F90C64"/>
    <w:rsid w:val="00F917D1"/>
    <w:rsid w:val="00F91ED3"/>
    <w:rsid w:val="00F94965"/>
    <w:rsid w:val="00F9653B"/>
    <w:rsid w:val="00FA0C29"/>
    <w:rsid w:val="00FB0646"/>
    <w:rsid w:val="00FB07AD"/>
    <w:rsid w:val="00FB12EF"/>
    <w:rsid w:val="00FB346B"/>
    <w:rsid w:val="00FB35E5"/>
    <w:rsid w:val="00FB49AE"/>
    <w:rsid w:val="00FB4B18"/>
    <w:rsid w:val="00FB61F1"/>
    <w:rsid w:val="00FB62CF"/>
    <w:rsid w:val="00FB7FD0"/>
    <w:rsid w:val="00FC0324"/>
    <w:rsid w:val="00FC1DAC"/>
    <w:rsid w:val="00FD298E"/>
    <w:rsid w:val="00FD3C3B"/>
    <w:rsid w:val="00FD4A52"/>
    <w:rsid w:val="00FD5022"/>
    <w:rsid w:val="00FD6C7B"/>
    <w:rsid w:val="00FE07DD"/>
    <w:rsid w:val="00FE1F28"/>
    <w:rsid w:val="00FE462E"/>
    <w:rsid w:val="00FE6B45"/>
    <w:rsid w:val="00FF1FF0"/>
    <w:rsid w:val="00FF2AAB"/>
    <w:rsid w:val="00FF4625"/>
    <w:rsid w:val="00FF52C4"/>
    <w:rsid w:val="00FF55F3"/>
    <w:rsid w:val="00FF5851"/>
    <w:rsid w:val="00FF6784"/>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FF0"/>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F1EC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tabs>
        <w:tab w:val="center" w:pos="4320"/>
        <w:tab w:val="right" w:pos="8640"/>
      </w:tabs>
      <w:snapToGrid w:val="0"/>
    </w:pPr>
    <w:rPr>
      <w:rFonts w:ascii="Univers" w:hAnsi="Univers" w:cs="Univers"/>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4GChar"/>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spacing w:before="100" w:beforeAutospacing="1" w:after="100" w:afterAutospacing="1"/>
    </w:p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qFormat/>
    <w:rsid w:val="00691772"/>
    <w:pPr>
      <w:jc w:val="both"/>
    </w:pPr>
    <w:rPr>
      <w:sz w:val="20"/>
      <w:szCs w:val="20"/>
      <w:vertAlign w:val="superscript"/>
      <w:lang w:eastAsia="es-ES"/>
    </w:rPr>
  </w:style>
  <w:style w:type="character" w:styleId="CommentReference">
    <w:name w:val="annotation reference"/>
    <w:basedOn w:val="DefaultParagraphFont"/>
    <w:uiPriority w:val="99"/>
    <w:semiHidden/>
    <w:unhideWhenUsed/>
    <w:rsid w:val="00377E2B"/>
    <w:rPr>
      <w:sz w:val="16"/>
      <w:szCs w:val="16"/>
    </w:rPr>
  </w:style>
  <w:style w:type="paragraph" w:styleId="CommentText">
    <w:name w:val="annotation text"/>
    <w:basedOn w:val="Normal"/>
    <w:link w:val="CommentTextChar"/>
    <w:uiPriority w:val="99"/>
    <w:semiHidden/>
    <w:unhideWhenUsed/>
    <w:rsid w:val="00377E2B"/>
    <w:rPr>
      <w:sz w:val="20"/>
      <w:szCs w:val="20"/>
    </w:rPr>
  </w:style>
  <w:style w:type="character" w:customStyle="1" w:styleId="CommentTextChar">
    <w:name w:val="Comment Text Char"/>
    <w:basedOn w:val="DefaultParagraphFont"/>
    <w:link w:val="CommentText"/>
    <w:uiPriority w:val="99"/>
    <w:semiHidden/>
    <w:rsid w:val="00377E2B"/>
    <w:rPr>
      <w:lang w:val="en-US" w:eastAsia="en-US"/>
    </w:rPr>
  </w:style>
  <w:style w:type="paragraph" w:styleId="CommentSubject">
    <w:name w:val="annotation subject"/>
    <w:basedOn w:val="CommentText"/>
    <w:next w:val="CommentText"/>
    <w:link w:val="CommentSubjectChar"/>
    <w:uiPriority w:val="99"/>
    <w:semiHidden/>
    <w:unhideWhenUsed/>
    <w:rsid w:val="00377E2B"/>
    <w:rPr>
      <w:b/>
      <w:bCs/>
    </w:rPr>
  </w:style>
  <w:style w:type="character" w:customStyle="1" w:styleId="CommentSubjectChar">
    <w:name w:val="Comment Subject Char"/>
    <w:basedOn w:val="CommentTextChar"/>
    <w:link w:val="CommentSubject"/>
    <w:uiPriority w:val="99"/>
    <w:semiHidden/>
    <w:rsid w:val="00377E2B"/>
    <w:rPr>
      <w:b/>
      <w:bCs/>
      <w:lang w:val="en-US" w:eastAsia="en-US"/>
    </w:rPr>
  </w:style>
  <w:style w:type="paragraph" w:styleId="Revision">
    <w:name w:val="Revision"/>
    <w:hidden/>
    <w:uiPriority w:val="99"/>
    <w:semiHidden/>
    <w:rsid w:val="007F53E7"/>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NormalWeb">
    <w:name w:val="Normal (Web)"/>
    <w:basedOn w:val="Normal"/>
    <w:uiPriority w:val="99"/>
    <w:unhideWhenUsed/>
    <w:rsid w:val="00450CCB"/>
    <w:pPr>
      <w:spacing w:before="100" w:beforeAutospacing="1" w:after="100" w:afterAutospacing="1"/>
    </w:pPr>
    <w:rPr>
      <w:lang w:val="fr-FR" w:eastAsia="fr-FR"/>
    </w:rPr>
  </w:style>
  <w:style w:type="paragraph" w:customStyle="1" w:styleId="Char2">
    <w:name w:val="Char2"/>
    <w:basedOn w:val="Normal"/>
    <w:uiPriority w:val="99"/>
    <w:rsid w:val="005079EC"/>
    <w:pPr>
      <w:spacing w:after="160" w:line="240" w:lineRule="exact"/>
    </w:pPr>
    <w:rPr>
      <w:rFonts w:eastAsia="Arial Unicode MS"/>
      <w:sz w:val="20"/>
      <w:szCs w:val="20"/>
      <w:bdr w:val="nil"/>
      <w:vertAlign w:val="superscript"/>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72348">
      <w:bodyDiv w:val="1"/>
      <w:marLeft w:val="0"/>
      <w:marRight w:val="0"/>
      <w:marTop w:val="0"/>
      <w:marBottom w:val="0"/>
      <w:divBdr>
        <w:top w:val="none" w:sz="0" w:space="0" w:color="auto"/>
        <w:left w:val="none" w:sz="0" w:space="0" w:color="auto"/>
        <w:bottom w:val="none" w:sz="0" w:space="0" w:color="auto"/>
        <w:right w:val="none" w:sz="0" w:space="0" w:color="auto"/>
      </w:divBdr>
    </w:div>
    <w:div w:id="180555858">
      <w:bodyDiv w:val="1"/>
      <w:marLeft w:val="0"/>
      <w:marRight w:val="0"/>
      <w:marTop w:val="0"/>
      <w:marBottom w:val="0"/>
      <w:divBdr>
        <w:top w:val="none" w:sz="0" w:space="0" w:color="auto"/>
        <w:left w:val="none" w:sz="0" w:space="0" w:color="auto"/>
        <w:bottom w:val="none" w:sz="0" w:space="0" w:color="auto"/>
        <w:right w:val="none" w:sz="0" w:space="0" w:color="auto"/>
      </w:divBdr>
    </w:div>
    <w:div w:id="213279802">
      <w:bodyDiv w:val="1"/>
      <w:marLeft w:val="0"/>
      <w:marRight w:val="0"/>
      <w:marTop w:val="0"/>
      <w:marBottom w:val="0"/>
      <w:divBdr>
        <w:top w:val="none" w:sz="0" w:space="0" w:color="auto"/>
        <w:left w:val="none" w:sz="0" w:space="0" w:color="auto"/>
        <w:bottom w:val="none" w:sz="0" w:space="0" w:color="auto"/>
        <w:right w:val="none" w:sz="0" w:space="0" w:color="auto"/>
      </w:divBdr>
    </w:div>
    <w:div w:id="221252421">
      <w:bodyDiv w:val="1"/>
      <w:marLeft w:val="0"/>
      <w:marRight w:val="0"/>
      <w:marTop w:val="0"/>
      <w:marBottom w:val="0"/>
      <w:divBdr>
        <w:top w:val="none" w:sz="0" w:space="0" w:color="auto"/>
        <w:left w:val="none" w:sz="0" w:space="0" w:color="auto"/>
        <w:bottom w:val="none" w:sz="0" w:space="0" w:color="auto"/>
        <w:right w:val="none" w:sz="0" w:space="0" w:color="auto"/>
      </w:divBdr>
    </w:div>
    <w:div w:id="246815122">
      <w:bodyDiv w:val="1"/>
      <w:marLeft w:val="0"/>
      <w:marRight w:val="0"/>
      <w:marTop w:val="0"/>
      <w:marBottom w:val="0"/>
      <w:divBdr>
        <w:top w:val="none" w:sz="0" w:space="0" w:color="auto"/>
        <w:left w:val="none" w:sz="0" w:space="0" w:color="auto"/>
        <w:bottom w:val="none" w:sz="0" w:space="0" w:color="auto"/>
        <w:right w:val="none" w:sz="0" w:space="0" w:color="auto"/>
      </w:divBdr>
    </w:div>
    <w:div w:id="263147218">
      <w:bodyDiv w:val="1"/>
      <w:marLeft w:val="0"/>
      <w:marRight w:val="0"/>
      <w:marTop w:val="0"/>
      <w:marBottom w:val="0"/>
      <w:divBdr>
        <w:top w:val="none" w:sz="0" w:space="0" w:color="auto"/>
        <w:left w:val="none" w:sz="0" w:space="0" w:color="auto"/>
        <w:bottom w:val="none" w:sz="0" w:space="0" w:color="auto"/>
        <w:right w:val="none" w:sz="0" w:space="0" w:color="auto"/>
      </w:divBdr>
    </w:div>
    <w:div w:id="381755899">
      <w:bodyDiv w:val="1"/>
      <w:marLeft w:val="0"/>
      <w:marRight w:val="0"/>
      <w:marTop w:val="0"/>
      <w:marBottom w:val="0"/>
      <w:divBdr>
        <w:top w:val="none" w:sz="0" w:space="0" w:color="auto"/>
        <w:left w:val="none" w:sz="0" w:space="0" w:color="auto"/>
        <w:bottom w:val="none" w:sz="0" w:space="0" w:color="auto"/>
        <w:right w:val="none" w:sz="0" w:space="0" w:color="auto"/>
      </w:divBdr>
    </w:div>
    <w:div w:id="550846306">
      <w:bodyDiv w:val="1"/>
      <w:marLeft w:val="0"/>
      <w:marRight w:val="0"/>
      <w:marTop w:val="0"/>
      <w:marBottom w:val="0"/>
      <w:divBdr>
        <w:top w:val="none" w:sz="0" w:space="0" w:color="auto"/>
        <w:left w:val="none" w:sz="0" w:space="0" w:color="auto"/>
        <w:bottom w:val="none" w:sz="0" w:space="0" w:color="auto"/>
        <w:right w:val="none" w:sz="0" w:space="0" w:color="auto"/>
      </w:divBdr>
    </w:div>
    <w:div w:id="692072550">
      <w:bodyDiv w:val="1"/>
      <w:marLeft w:val="0"/>
      <w:marRight w:val="0"/>
      <w:marTop w:val="0"/>
      <w:marBottom w:val="0"/>
      <w:divBdr>
        <w:top w:val="none" w:sz="0" w:space="0" w:color="auto"/>
        <w:left w:val="none" w:sz="0" w:space="0" w:color="auto"/>
        <w:bottom w:val="none" w:sz="0" w:space="0" w:color="auto"/>
        <w:right w:val="none" w:sz="0" w:space="0" w:color="auto"/>
      </w:divBdr>
    </w:div>
    <w:div w:id="782382039">
      <w:bodyDiv w:val="1"/>
      <w:marLeft w:val="0"/>
      <w:marRight w:val="0"/>
      <w:marTop w:val="0"/>
      <w:marBottom w:val="0"/>
      <w:divBdr>
        <w:top w:val="none" w:sz="0" w:space="0" w:color="auto"/>
        <w:left w:val="none" w:sz="0" w:space="0" w:color="auto"/>
        <w:bottom w:val="none" w:sz="0" w:space="0" w:color="auto"/>
        <w:right w:val="none" w:sz="0" w:space="0" w:color="auto"/>
      </w:divBdr>
    </w:div>
    <w:div w:id="792791753">
      <w:bodyDiv w:val="1"/>
      <w:marLeft w:val="0"/>
      <w:marRight w:val="0"/>
      <w:marTop w:val="0"/>
      <w:marBottom w:val="0"/>
      <w:divBdr>
        <w:top w:val="none" w:sz="0" w:space="0" w:color="auto"/>
        <w:left w:val="none" w:sz="0" w:space="0" w:color="auto"/>
        <w:bottom w:val="none" w:sz="0" w:space="0" w:color="auto"/>
        <w:right w:val="none" w:sz="0" w:space="0" w:color="auto"/>
      </w:divBdr>
    </w:div>
    <w:div w:id="875123636">
      <w:bodyDiv w:val="1"/>
      <w:marLeft w:val="0"/>
      <w:marRight w:val="0"/>
      <w:marTop w:val="0"/>
      <w:marBottom w:val="0"/>
      <w:divBdr>
        <w:top w:val="none" w:sz="0" w:space="0" w:color="auto"/>
        <w:left w:val="none" w:sz="0" w:space="0" w:color="auto"/>
        <w:bottom w:val="none" w:sz="0" w:space="0" w:color="auto"/>
        <w:right w:val="none" w:sz="0" w:space="0" w:color="auto"/>
      </w:divBdr>
    </w:div>
    <w:div w:id="876622691">
      <w:bodyDiv w:val="1"/>
      <w:marLeft w:val="0"/>
      <w:marRight w:val="0"/>
      <w:marTop w:val="0"/>
      <w:marBottom w:val="0"/>
      <w:divBdr>
        <w:top w:val="none" w:sz="0" w:space="0" w:color="auto"/>
        <w:left w:val="none" w:sz="0" w:space="0" w:color="auto"/>
        <w:bottom w:val="none" w:sz="0" w:space="0" w:color="auto"/>
        <w:right w:val="none" w:sz="0" w:space="0" w:color="auto"/>
      </w:divBdr>
    </w:div>
    <w:div w:id="974260151">
      <w:bodyDiv w:val="1"/>
      <w:marLeft w:val="0"/>
      <w:marRight w:val="0"/>
      <w:marTop w:val="0"/>
      <w:marBottom w:val="0"/>
      <w:divBdr>
        <w:top w:val="none" w:sz="0" w:space="0" w:color="auto"/>
        <w:left w:val="none" w:sz="0" w:space="0" w:color="auto"/>
        <w:bottom w:val="none" w:sz="0" w:space="0" w:color="auto"/>
        <w:right w:val="none" w:sz="0" w:space="0" w:color="auto"/>
      </w:divBdr>
    </w:div>
    <w:div w:id="994185432">
      <w:bodyDiv w:val="1"/>
      <w:marLeft w:val="0"/>
      <w:marRight w:val="0"/>
      <w:marTop w:val="0"/>
      <w:marBottom w:val="0"/>
      <w:divBdr>
        <w:top w:val="none" w:sz="0" w:space="0" w:color="auto"/>
        <w:left w:val="none" w:sz="0" w:space="0" w:color="auto"/>
        <w:bottom w:val="none" w:sz="0" w:space="0" w:color="auto"/>
        <w:right w:val="none" w:sz="0" w:space="0" w:color="auto"/>
      </w:divBdr>
    </w:div>
    <w:div w:id="1013341171">
      <w:bodyDiv w:val="1"/>
      <w:marLeft w:val="0"/>
      <w:marRight w:val="0"/>
      <w:marTop w:val="0"/>
      <w:marBottom w:val="0"/>
      <w:divBdr>
        <w:top w:val="none" w:sz="0" w:space="0" w:color="auto"/>
        <w:left w:val="none" w:sz="0" w:space="0" w:color="auto"/>
        <w:bottom w:val="none" w:sz="0" w:space="0" w:color="auto"/>
        <w:right w:val="none" w:sz="0" w:space="0" w:color="auto"/>
      </w:divBdr>
    </w:div>
    <w:div w:id="1161770980">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359964880">
      <w:bodyDiv w:val="1"/>
      <w:marLeft w:val="0"/>
      <w:marRight w:val="0"/>
      <w:marTop w:val="0"/>
      <w:marBottom w:val="0"/>
      <w:divBdr>
        <w:top w:val="none" w:sz="0" w:space="0" w:color="auto"/>
        <w:left w:val="none" w:sz="0" w:space="0" w:color="auto"/>
        <w:bottom w:val="none" w:sz="0" w:space="0" w:color="auto"/>
        <w:right w:val="none" w:sz="0" w:space="0" w:color="auto"/>
      </w:divBdr>
    </w:div>
    <w:div w:id="1363434779">
      <w:bodyDiv w:val="1"/>
      <w:marLeft w:val="0"/>
      <w:marRight w:val="0"/>
      <w:marTop w:val="0"/>
      <w:marBottom w:val="0"/>
      <w:divBdr>
        <w:top w:val="none" w:sz="0" w:space="0" w:color="auto"/>
        <w:left w:val="none" w:sz="0" w:space="0" w:color="auto"/>
        <w:bottom w:val="none" w:sz="0" w:space="0" w:color="auto"/>
        <w:right w:val="none" w:sz="0" w:space="0" w:color="auto"/>
      </w:divBdr>
    </w:div>
    <w:div w:id="1633319149">
      <w:bodyDiv w:val="1"/>
      <w:marLeft w:val="0"/>
      <w:marRight w:val="0"/>
      <w:marTop w:val="0"/>
      <w:marBottom w:val="0"/>
      <w:divBdr>
        <w:top w:val="none" w:sz="0" w:space="0" w:color="auto"/>
        <w:left w:val="none" w:sz="0" w:space="0" w:color="auto"/>
        <w:bottom w:val="none" w:sz="0" w:space="0" w:color="auto"/>
        <w:right w:val="none" w:sz="0" w:space="0" w:color="auto"/>
      </w:divBdr>
    </w:div>
    <w:div w:id="1659990345">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798596869">
      <w:bodyDiv w:val="1"/>
      <w:marLeft w:val="0"/>
      <w:marRight w:val="0"/>
      <w:marTop w:val="0"/>
      <w:marBottom w:val="0"/>
      <w:divBdr>
        <w:top w:val="none" w:sz="0" w:space="0" w:color="auto"/>
        <w:left w:val="none" w:sz="0" w:space="0" w:color="auto"/>
        <w:bottom w:val="none" w:sz="0" w:space="0" w:color="auto"/>
        <w:right w:val="none" w:sz="0" w:space="0" w:color="auto"/>
      </w:divBdr>
    </w:div>
    <w:div w:id="2051298305">
      <w:bodyDiv w:val="1"/>
      <w:marLeft w:val="0"/>
      <w:marRight w:val="0"/>
      <w:marTop w:val="0"/>
      <w:marBottom w:val="0"/>
      <w:divBdr>
        <w:top w:val="none" w:sz="0" w:space="0" w:color="auto"/>
        <w:left w:val="none" w:sz="0" w:space="0" w:color="auto"/>
        <w:bottom w:val="none" w:sz="0" w:space="0" w:color="auto"/>
        <w:right w:val="none" w:sz="0" w:space="0" w:color="auto"/>
      </w:divBdr>
    </w:div>
    <w:div w:id="21159058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5.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F10F8106C6B41A68AE460B6FEC61D9E"/>
        <w:category>
          <w:name w:val="General"/>
          <w:gallery w:val="placeholder"/>
        </w:category>
        <w:types>
          <w:type w:val="bbPlcHdr"/>
        </w:types>
        <w:behaviors>
          <w:behavior w:val="content"/>
        </w:behaviors>
        <w:guid w:val="{6FCB8C91-27C2-4356-B439-70F4E7CF422A}"/>
      </w:docPartPr>
      <w:docPartBody>
        <w:p w:rsidR="00C35B5F" w:rsidRDefault="00C35B5F" w:rsidP="00C35B5F">
          <w:pPr>
            <w:pStyle w:val="6F10F8106C6B41A68AE460B6FEC61D9E"/>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6645D"/>
    <w:rsid w:val="0010279C"/>
    <w:rsid w:val="00184796"/>
    <w:rsid w:val="00200821"/>
    <w:rsid w:val="0025245B"/>
    <w:rsid w:val="002C52A7"/>
    <w:rsid w:val="00394049"/>
    <w:rsid w:val="004B5BBB"/>
    <w:rsid w:val="004E3BEF"/>
    <w:rsid w:val="004F2DF8"/>
    <w:rsid w:val="00555DD5"/>
    <w:rsid w:val="00625194"/>
    <w:rsid w:val="00641A36"/>
    <w:rsid w:val="00666399"/>
    <w:rsid w:val="006F24A1"/>
    <w:rsid w:val="0073403A"/>
    <w:rsid w:val="00751678"/>
    <w:rsid w:val="0078450F"/>
    <w:rsid w:val="007B051A"/>
    <w:rsid w:val="0094691C"/>
    <w:rsid w:val="00987DEC"/>
    <w:rsid w:val="009A261B"/>
    <w:rsid w:val="009F545D"/>
    <w:rsid w:val="00A45BDE"/>
    <w:rsid w:val="00AA2E17"/>
    <w:rsid w:val="00AC15A4"/>
    <w:rsid w:val="00AC567F"/>
    <w:rsid w:val="00B0336C"/>
    <w:rsid w:val="00B17E31"/>
    <w:rsid w:val="00C22D0C"/>
    <w:rsid w:val="00C35B5F"/>
    <w:rsid w:val="00C52D05"/>
    <w:rsid w:val="00D11E7B"/>
    <w:rsid w:val="00D241E9"/>
    <w:rsid w:val="00D34894"/>
    <w:rsid w:val="00D37FF0"/>
    <w:rsid w:val="00D40B72"/>
    <w:rsid w:val="00D7750D"/>
    <w:rsid w:val="00ED505F"/>
    <w:rsid w:val="00F00D2F"/>
    <w:rsid w:val="00F128DF"/>
    <w:rsid w:val="00F16805"/>
    <w:rsid w:val="00F67ACA"/>
    <w:rsid w:val="00FA2080"/>
    <w:rsid w:val="00FC4D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5B5F"/>
    <w:rPr>
      <w:color w:val="808080"/>
    </w:rPr>
  </w:style>
  <w:style w:type="paragraph" w:customStyle="1" w:styleId="6F10F8106C6B41A68AE460B6FEC61D9E">
    <w:name w:val="6F10F8106C6B41A68AE460B6FEC61D9E"/>
    <w:rsid w:val="00C35B5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ff2a89a-f9c3-4229-b04b-1f4abb2786a1">
      <Terms xmlns="http://schemas.microsoft.com/office/infopath/2007/PartnerControls"/>
    </lcf76f155ced4ddcb4097134ff3c332f>
    <TaxCatchAll xmlns="730f74aa-8393-4aa5-b2f8-3c7aae566a6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6" ma:contentTypeDescription="Create a new document." ma:contentTypeScope="" ma:versionID="8320a09ae00a1f0dc305485fa1bf5fd2">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d5f400581fcfbc5c2b880261c5748ac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70B17-558D-4C6B-8854-995E61A70DAF}">
  <ds:schemaRefs>
    <ds:schemaRef ds:uri="http://schemas.microsoft.com/office/2006/metadata/properties"/>
    <ds:schemaRef ds:uri="http://schemas.microsoft.com/office/infopath/2007/PartnerControls"/>
    <ds:schemaRef ds:uri="7ff2a89a-f9c3-4229-b04b-1f4abb2786a1"/>
    <ds:schemaRef ds:uri="730f74aa-8393-4aa5-b2f8-3c7aae566a68"/>
  </ds:schemaRefs>
</ds:datastoreItem>
</file>

<file path=customXml/itemProps2.xml><?xml version="1.0" encoding="utf-8"?>
<ds:datastoreItem xmlns:ds="http://schemas.openxmlformats.org/officeDocument/2006/customXml" ds:itemID="{6E74CD29-56BF-46B9-B7AE-A1A2E8A236AE}">
  <ds:schemaRefs>
    <ds:schemaRef ds:uri="http://schemas.microsoft.com/sharepoint/v3/contenttype/forms"/>
  </ds:schemaRefs>
</ds:datastoreItem>
</file>

<file path=customXml/itemProps3.xml><?xml version="1.0" encoding="utf-8"?>
<ds:datastoreItem xmlns:ds="http://schemas.openxmlformats.org/officeDocument/2006/customXml" ds:itemID="{E2AA29EE-5349-4F95-9D82-31A9FF59B9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5BC1A3-3910-4708-A196-BC86E2818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3009</Words>
  <Characters>17154</Characters>
  <Application>Microsoft Office Word</Application>
  <DocSecurity>0</DocSecurity>
  <Lines>142</Lines>
  <Paragraphs>40</Paragraphs>
  <ScaleCrop>false</ScaleCrop>
  <Company/>
  <LinksUpToDate>false</LinksUpToDate>
  <CharactersWithSpaces>20123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2022-09-28T19:56:00Z</dcterms:created>
  <dcterms:modified xsi:type="dcterms:W3CDTF">2022-09-28T19:56:00Z</dcterms:modified>
</cp:coreProperties>
</file>